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E82B9" w14:textId="77777777" w:rsidR="004F33F3" w:rsidRDefault="003F0399">
      <w:pPr>
        <w:jc w:val="right"/>
        <w:rPr>
          <w:kern w:val="0"/>
          <w:sz w:val="22"/>
          <w:szCs w:val="22"/>
        </w:rPr>
      </w:pPr>
      <w:r>
        <w:rPr>
          <w:noProof/>
          <w:sz w:val="22"/>
          <w:szCs w:val="22"/>
        </w:rPr>
        <w:drawing>
          <wp:anchor distT="57150" distB="57150" distL="57150" distR="57150" simplePos="0" relativeHeight="251659264" behindDoc="0" locked="0" layoutInCell="1" allowOverlap="1" wp14:anchorId="36A190A0" wp14:editId="6F3617F9">
            <wp:simplePos x="0" y="0"/>
            <wp:positionH relativeFrom="column">
              <wp:posOffset>0</wp:posOffset>
            </wp:positionH>
            <wp:positionV relativeFrom="line">
              <wp:posOffset>0</wp:posOffset>
            </wp:positionV>
            <wp:extent cx="852806" cy="11430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852806" cy="1143000"/>
                    </a:xfrm>
                    <a:prstGeom prst="rect">
                      <a:avLst/>
                    </a:prstGeom>
                    <a:ln w="12700" cap="flat">
                      <a:noFill/>
                      <a:miter lim="400000"/>
                    </a:ln>
                    <a:effectLst/>
                  </pic:spPr>
                </pic:pic>
              </a:graphicData>
            </a:graphic>
          </wp:anchor>
        </w:drawing>
      </w:r>
      <w:r>
        <w:rPr>
          <w:kern w:val="0"/>
          <w:sz w:val="22"/>
          <w:szCs w:val="22"/>
        </w:rPr>
        <w:t>Copyright © 2011 American Scientific Publishers                                              Advanced Science Letters</w:t>
      </w:r>
    </w:p>
    <w:p w14:paraId="1339D597" w14:textId="77777777" w:rsidR="004F33F3" w:rsidRDefault="003F0399">
      <w:pPr>
        <w:jc w:val="right"/>
        <w:rPr>
          <w:kern w:val="0"/>
          <w:sz w:val="22"/>
          <w:szCs w:val="22"/>
        </w:rPr>
      </w:pPr>
      <w:r>
        <w:rPr>
          <w:kern w:val="0"/>
          <w:sz w:val="22"/>
          <w:szCs w:val="22"/>
        </w:rPr>
        <w:t>All rights reserved                                                                                                      Vol. 4, 400–407, 2011</w:t>
      </w:r>
    </w:p>
    <w:p w14:paraId="2CC3C84A" w14:textId="77777777" w:rsidR="004F33F3" w:rsidRDefault="003F0399">
      <w:pPr>
        <w:jc w:val="left"/>
        <w:rPr>
          <w:kern w:val="0"/>
          <w:sz w:val="22"/>
          <w:szCs w:val="22"/>
        </w:rPr>
      </w:pPr>
      <w:r>
        <w:rPr>
          <w:kern w:val="0"/>
          <w:sz w:val="22"/>
          <w:szCs w:val="22"/>
        </w:rPr>
        <w:t>Printed in the United States of America</w:t>
      </w:r>
    </w:p>
    <w:p w14:paraId="6DE78ED4" w14:textId="77777777" w:rsidR="004F33F3" w:rsidRDefault="004F33F3">
      <w:pPr>
        <w:jc w:val="center"/>
        <w:rPr>
          <w:kern w:val="0"/>
          <w:sz w:val="28"/>
          <w:szCs w:val="28"/>
        </w:rPr>
      </w:pPr>
      <w:bookmarkStart w:id="0" w:name="bookmark1"/>
    </w:p>
    <w:p w14:paraId="675F53F3" w14:textId="77777777" w:rsidR="004F33F3" w:rsidRDefault="004F33F3">
      <w:pPr>
        <w:jc w:val="center"/>
        <w:rPr>
          <w:kern w:val="0"/>
          <w:sz w:val="28"/>
          <w:szCs w:val="28"/>
        </w:rPr>
      </w:pPr>
    </w:p>
    <w:p w14:paraId="4F2471B6" w14:textId="77777777" w:rsidR="004F33F3" w:rsidRDefault="004F33F3">
      <w:pPr>
        <w:jc w:val="center"/>
        <w:rPr>
          <w:kern w:val="0"/>
          <w:sz w:val="28"/>
          <w:szCs w:val="28"/>
        </w:rPr>
      </w:pPr>
    </w:p>
    <w:p w14:paraId="442B2431" w14:textId="77777777" w:rsidR="004F33F3" w:rsidRDefault="004F33F3">
      <w:pPr>
        <w:jc w:val="center"/>
        <w:rPr>
          <w:kern w:val="0"/>
          <w:sz w:val="28"/>
          <w:szCs w:val="28"/>
        </w:rPr>
      </w:pPr>
    </w:p>
    <w:p w14:paraId="461833CF" w14:textId="77777777" w:rsidR="004F33F3" w:rsidRDefault="004F33F3">
      <w:pPr>
        <w:jc w:val="center"/>
        <w:rPr>
          <w:kern w:val="0"/>
          <w:sz w:val="28"/>
          <w:szCs w:val="28"/>
        </w:rPr>
      </w:pPr>
    </w:p>
    <w:p w14:paraId="29885508" w14:textId="77777777" w:rsidR="004F33F3" w:rsidRDefault="004F33F3">
      <w:pPr>
        <w:jc w:val="center"/>
        <w:rPr>
          <w:kern w:val="0"/>
          <w:sz w:val="28"/>
          <w:szCs w:val="28"/>
        </w:rPr>
      </w:pPr>
    </w:p>
    <w:bookmarkEnd w:id="0"/>
    <w:p w14:paraId="6E32DCA9" w14:textId="77777777" w:rsidR="004F33F3" w:rsidRDefault="003F0399">
      <w:pPr>
        <w:spacing w:before="408"/>
        <w:jc w:val="center"/>
        <w:rPr>
          <w:b/>
          <w:bCs/>
          <w:kern w:val="0"/>
          <w:sz w:val="48"/>
          <w:szCs w:val="48"/>
        </w:rPr>
      </w:pPr>
      <w:r>
        <w:rPr>
          <w:b/>
          <w:bCs/>
          <w:kern w:val="0"/>
          <w:sz w:val="48"/>
          <w:szCs w:val="48"/>
        </w:rPr>
        <w:t>Hotel Career Perceptions of Final Year Hospitality Degree Students</w:t>
      </w:r>
    </w:p>
    <w:p w14:paraId="3048278C" w14:textId="69106161" w:rsidR="004F33F3" w:rsidRDefault="003F0399">
      <w:pPr>
        <w:spacing w:before="408"/>
        <w:jc w:val="center"/>
        <w:rPr>
          <w:kern w:val="0"/>
          <w:sz w:val="24"/>
          <w:szCs w:val="24"/>
        </w:rPr>
      </w:pPr>
      <w:r>
        <w:rPr>
          <w:sz w:val="20"/>
          <w:szCs w:val="20"/>
        </w:rPr>
        <w:t>V. JayKumar</w:t>
      </w:r>
      <w:r>
        <w:rPr>
          <w:sz w:val="20"/>
          <w:szCs w:val="20"/>
          <w:vertAlign w:val="superscript"/>
        </w:rPr>
        <w:t>1</w:t>
      </w:r>
      <w:proofErr w:type="gramStart"/>
      <w:r>
        <w:rPr>
          <w:sz w:val="20"/>
          <w:szCs w:val="20"/>
        </w:rPr>
        <w:t xml:space="preserve">,  </w:t>
      </w:r>
      <w:proofErr w:type="spellStart"/>
      <w:r>
        <w:rPr>
          <w:sz w:val="20"/>
          <w:szCs w:val="20"/>
        </w:rPr>
        <w:t>Kandappan</w:t>
      </w:r>
      <w:proofErr w:type="spellEnd"/>
      <w:proofErr w:type="gramEnd"/>
      <w:r>
        <w:rPr>
          <w:sz w:val="20"/>
          <w:szCs w:val="20"/>
        </w:rPr>
        <w:t xml:space="preserve"> Balasubramanian</w:t>
      </w:r>
      <w:r>
        <w:rPr>
          <w:sz w:val="20"/>
          <w:szCs w:val="20"/>
          <w:vertAlign w:val="superscript"/>
        </w:rPr>
        <w:t xml:space="preserve">2* </w:t>
      </w:r>
      <w:r>
        <w:rPr>
          <w:kern w:val="0"/>
          <w:sz w:val="20"/>
          <w:szCs w:val="20"/>
        </w:rPr>
        <w:t xml:space="preserve">, </w:t>
      </w:r>
      <w:proofErr w:type="spellStart"/>
      <w:r>
        <w:rPr>
          <w:kern w:val="0"/>
          <w:sz w:val="20"/>
          <w:szCs w:val="20"/>
        </w:rPr>
        <w:t>Jeetesh</w:t>
      </w:r>
      <w:proofErr w:type="spellEnd"/>
      <w:r>
        <w:rPr>
          <w:kern w:val="0"/>
          <w:sz w:val="20"/>
          <w:szCs w:val="20"/>
        </w:rPr>
        <w:t xml:space="preserve"> Kumar</w:t>
      </w:r>
      <w:r>
        <w:rPr>
          <w:kern w:val="0"/>
          <w:sz w:val="20"/>
          <w:szCs w:val="20"/>
          <w:vertAlign w:val="superscript"/>
        </w:rPr>
        <w:t xml:space="preserve">2 </w:t>
      </w:r>
      <w:r>
        <w:rPr>
          <w:kern w:val="0"/>
          <w:sz w:val="20"/>
          <w:szCs w:val="20"/>
        </w:rPr>
        <w:t>Ruth Sabina Francis</w:t>
      </w:r>
      <w:r>
        <w:rPr>
          <w:kern w:val="0"/>
          <w:sz w:val="20"/>
          <w:szCs w:val="20"/>
          <w:vertAlign w:val="superscript"/>
        </w:rPr>
        <w:t xml:space="preserve">2 </w:t>
      </w:r>
      <w:proofErr w:type="spellStart"/>
      <w:r>
        <w:rPr>
          <w:kern w:val="0"/>
          <w:sz w:val="20"/>
          <w:szCs w:val="20"/>
        </w:rPr>
        <w:t>Gopinath</w:t>
      </w:r>
      <w:proofErr w:type="spellEnd"/>
      <w:r>
        <w:rPr>
          <w:kern w:val="0"/>
          <w:sz w:val="20"/>
          <w:szCs w:val="20"/>
        </w:rPr>
        <w:t xml:space="preserve"> Sangaran</w:t>
      </w:r>
      <w:r>
        <w:rPr>
          <w:kern w:val="0"/>
          <w:sz w:val="20"/>
          <w:szCs w:val="20"/>
          <w:vertAlign w:val="superscript"/>
        </w:rPr>
        <w:t>2</w:t>
      </w:r>
    </w:p>
    <w:p w14:paraId="5B21EBEA" w14:textId="77777777" w:rsidR="004F33F3" w:rsidRDefault="003F0399">
      <w:pPr>
        <w:spacing w:before="24" w:line="239" w:lineRule="auto"/>
        <w:jc w:val="center"/>
        <w:rPr>
          <w:sz w:val="20"/>
          <w:szCs w:val="20"/>
          <w:shd w:val="clear" w:color="auto" w:fill="FEFEFE"/>
        </w:rPr>
      </w:pPr>
      <w:r>
        <w:rPr>
          <w:sz w:val="20"/>
          <w:szCs w:val="20"/>
          <w:shd w:val="clear" w:color="auto" w:fill="FEFEFE"/>
          <w:vertAlign w:val="superscript"/>
        </w:rPr>
        <w:t>1</w:t>
      </w:r>
      <w:r>
        <w:rPr>
          <w:sz w:val="20"/>
          <w:szCs w:val="20"/>
          <w:shd w:val="clear" w:color="auto" w:fill="FEFEFE"/>
        </w:rPr>
        <w:t xml:space="preserve">Department of Hotel Management, Christ University India </w:t>
      </w:r>
    </w:p>
    <w:p w14:paraId="3F6469D7" w14:textId="77777777" w:rsidR="004F33F3" w:rsidRDefault="003F0399">
      <w:pPr>
        <w:spacing w:before="24" w:line="239" w:lineRule="auto"/>
        <w:jc w:val="center"/>
        <w:rPr>
          <w:sz w:val="20"/>
          <w:szCs w:val="20"/>
          <w:shd w:val="clear" w:color="auto" w:fill="FEFEFE"/>
        </w:rPr>
      </w:pPr>
      <w:r>
        <w:rPr>
          <w:sz w:val="20"/>
          <w:szCs w:val="20"/>
          <w:shd w:val="clear" w:color="auto" w:fill="FEFEFE"/>
          <w:vertAlign w:val="superscript"/>
        </w:rPr>
        <w:t>2</w:t>
      </w:r>
      <w:r>
        <w:rPr>
          <w:sz w:val="20"/>
          <w:szCs w:val="20"/>
          <w:shd w:val="clear" w:color="auto" w:fill="FEFEFE"/>
        </w:rPr>
        <w:t>School of Hospitality, Tourism and Culinary Arts, Taylor’s University, Malaysia</w:t>
      </w:r>
    </w:p>
    <w:p w14:paraId="0A3D4449" w14:textId="77777777" w:rsidR="004F33F3" w:rsidRDefault="004F33F3">
      <w:pPr>
        <w:spacing w:before="24" w:line="239" w:lineRule="auto"/>
        <w:jc w:val="center"/>
        <w:rPr>
          <w:sz w:val="20"/>
          <w:szCs w:val="20"/>
        </w:rPr>
      </w:pPr>
    </w:p>
    <w:p w14:paraId="6B715C90" w14:textId="77777777" w:rsidR="004F33F3" w:rsidRDefault="004F33F3">
      <w:pPr>
        <w:spacing w:before="24" w:line="239" w:lineRule="auto"/>
        <w:jc w:val="center"/>
        <w:rPr>
          <w:sz w:val="20"/>
          <w:szCs w:val="20"/>
        </w:rPr>
      </w:pPr>
    </w:p>
    <w:p w14:paraId="76F8FB6B" w14:textId="13441A54" w:rsidR="004F33F3" w:rsidRPr="00375926" w:rsidRDefault="003F0399">
      <w:pPr>
        <w:pStyle w:val="Default"/>
        <w:jc w:val="both"/>
        <w:rPr>
          <w:rFonts w:ascii="Times New Roman" w:eastAsia="Times New Roman" w:hAnsi="Times New Roman" w:cs="Times New Roman"/>
          <w:color w:val="000000" w:themeColor="text1"/>
          <w:sz w:val="18"/>
          <w:szCs w:val="18"/>
          <w:u w:color="000000"/>
        </w:rPr>
      </w:pPr>
      <w:r w:rsidRPr="00375926">
        <w:rPr>
          <w:rFonts w:ascii="Times New Roman" w:hAnsi="Times New Roman" w:cs="Times New Roman"/>
          <w:color w:val="000000" w:themeColor="text1"/>
          <w:sz w:val="18"/>
          <w:szCs w:val="18"/>
        </w:rPr>
        <w:t>The Indian Hospitality Management Institutions has seen a tremendous growth in the recent years, due to the growth of the tourism and hospitality sector a large number of hotel chains has increased their expansion plans to accommodate this growth. Although the development of the tourism and hospitality industry can create greater employment opportunities, it is the role of the education institutions to produce more hospitality graduates. If today’s students are to become effective practitioners of tomorrow, it is important to understand the final year hospitality degree students</w:t>
      </w:r>
      <w:r w:rsidR="00326377" w:rsidRPr="00375926">
        <w:rPr>
          <w:rFonts w:ascii="Times New Roman" w:hAnsi="Times New Roman" w:cs="Times New Roman"/>
          <w:color w:val="000000" w:themeColor="text1"/>
          <w:sz w:val="18"/>
          <w:szCs w:val="18"/>
        </w:rPr>
        <w:t>’</w:t>
      </w:r>
      <w:r w:rsidRPr="00375926">
        <w:rPr>
          <w:rFonts w:ascii="Times New Roman" w:hAnsi="Times New Roman" w:cs="Times New Roman"/>
          <w:color w:val="000000" w:themeColor="text1"/>
          <w:sz w:val="18"/>
          <w:szCs w:val="18"/>
        </w:rPr>
        <w:t xml:space="preserve"> perception towards their future careers in the hotel industry. The purpose of this study was to investigate the career perception of final year hospitality students towards the hotel industry. This paper focuses on a sample of </w:t>
      </w:r>
      <w:r w:rsidR="00C76152" w:rsidRPr="00375926">
        <w:rPr>
          <w:rFonts w:ascii="Times New Roman" w:hAnsi="Times New Roman" w:cs="Times New Roman"/>
          <w:color w:val="000000" w:themeColor="text1"/>
          <w:sz w:val="18"/>
          <w:szCs w:val="18"/>
        </w:rPr>
        <w:t xml:space="preserve">60 final year students pursuing a </w:t>
      </w:r>
      <w:r w:rsidRPr="00375926">
        <w:rPr>
          <w:rFonts w:ascii="Times New Roman" w:hAnsi="Times New Roman" w:cs="Times New Roman"/>
          <w:color w:val="000000" w:themeColor="text1"/>
          <w:sz w:val="18"/>
          <w:szCs w:val="18"/>
        </w:rPr>
        <w:t xml:space="preserve">hospitality </w:t>
      </w:r>
      <w:r w:rsidR="00C76152" w:rsidRPr="00375926">
        <w:rPr>
          <w:rFonts w:ascii="Times New Roman" w:hAnsi="Times New Roman" w:cs="Times New Roman"/>
          <w:color w:val="000000" w:themeColor="text1"/>
          <w:sz w:val="18"/>
          <w:szCs w:val="18"/>
        </w:rPr>
        <w:t>degree at a private university in</w:t>
      </w:r>
      <w:r w:rsidRPr="00375926">
        <w:rPr>
          <w:rFonts w:ascii="Times New Roman" w:hAnsi="Times New Roman" w:cs="Times New Roman"/>
          <w:color w:val="000000" w:themeColor="text1"/>
          <w:sz w:val="18"/>
          <w:szCs w:val="18"/>
        </w:rPr>
        <w:t xml:space="preserve"> Bangalore City, India to analyze their perceptions towards hotel careers the researchers used the survey questionnaire.</w:t>
      </w:r>
      <w:r w:rsidR="00C76152" w:rsidRPr="00375926">
        <w:rPr>
          <w:rFonts w:ascii="Times New Roman" w:hAnsi="Times New Roman" w:cs="Times New Roman"/>
          <w:color w:val="000000" w:themeColor="text1"/>
          <w:sz w:val="18"/>
          <w:szCs w:val="18"/>
          <w:u w:color="000000"/>
        </w:rPr>
        <w:t xml:space="preserve"> The findings </w:t>
      </w:r>
      <w:r w:rsidRPr="00375926">
        <w:rPr>
          <w:rFonts w:ascii="Times New Roman" w:hAnsi="Times New Roman" w:cs="Times New Roman"/>
          <w:color w:val="000000" w:themeColor="text1"/>
          <w:sz w:val="18"/>
          <w:szCs w:val="18"/>
          <w:u w:color="000000"/>
        </w:rPr>
        <w:t xml:space="preserve">indicated that the </w:t>
      </w:r>
      <w:proofErr w:type="gramStart"/>
      <w:r w:rsidRPr="00375926">
        <w:rPr>
          <w:rFonts w:ascii="Times New Roman" w:hAnsi="Times New Roman" w:cs="Times New Roman"/>
          <w:color w:val="000000" w:themeColor="text1"/>
          <w:sz w:val="18"/>
          <w:szCs w:val="18"/>
          <w:u w:color="000000"/>
        </w:rPr>
        <w:t>students</w:t>
      </w:r>
      <w:proofErr w:type="gramEnd"/>
      <w:r w:rsidRPr="00375926">
        <w:rPr>
          <w:rFonts w:ascii="Times New Roman" w:hAnsi="Times New Roman" w:cs="Times New Roman"/>
          <w:color w:val="000000" w:themeColor="text1"/>
          <w:sz w:val="18"/>
          <w:szCs w:val="18"/>
          <w:u w:color="000000"/>
        </w:rPr>
        <w:t xml:space="preserve"> willingness to work in the hotel industry after graduation </w:t>
      </w:r>
      <w:r w:rsidR="00C76152" w:rsidRPr="00375926">
        <w:rPr>
          <w:rFonts w:ascii="Times New Roman" w:hAnsi="Times New Roman" w:cs="Times New Roman"/>
          <w:color w:val="000000" w:themeColor="text1"/>
          <w:sz w:val="18"/>
          <w:szCs w:val="18"/>
          <w:u w:color="000000"/>
        </w:rPr>
        <w:t xml:space="preserve">was </w:t>
      </w:r>
      <w:r w:rsidRPr="00375926">
        <w:rPr>
          <w:rFonts w:ascii="Times New Roman" w:hAnsi="Times New Roman" w:cs="Times New Roman"/>
          <w:color w:val="000000" w:themeColor="text1"/>
          <w:sz w:val="18"/>
          <w:szCs w:val="18"/>
          <w:u w:color="000000"/>
        </w:rPr>
        <w:t>high; 41</w:t>
      </w:r>
      <w:r w:rsidR="00C76152" w:rsidRPr="00375926">
        <w:rPr>
          <w:rFonts w:ascii="Times New Roman" w:hAnsi="Times New Roman" w:cs="Times New Roman"/>
          <w:color w:val="000000" w:themeColor="text1"/>
          <w:sz w:val="18"/>
          <w:szCs w:val="18"/>
          <w:u w:color="000000"/>
        </w:rPr>
        <w:t>per cent</w:t>
      </w:r>
      <w:r w:rsidRPr="00375926">
        <w:rPr>
          <w:rFonts w:ascii="Times New Roman" w:hAnsi="Times New Roman" w:cs="Times New Roman"/>
          <w:color w:val="000000" w:themeColor="text1"/>
          <w:sz w:val="18"/>
          <w:szCs w:val="18"/>
          <w:u w:color="000000"/>
        </w:rPr>
        <w:t xml:space="preserve"> of the students preferred to start their future career in </w:t>
      </w:r>
      <w:r w:rsidR="00C76152" w:rsidRPr="00375926">
        <w:rPr>
          <w:rFonts w:ascii="Times New Roman" w:hAnsi="Times New Roman" w:cs="Times New Roman"/>
          <w:color w:val="000000" w:themeColor="text1"/>
          <w:sz w:val="18"/>
          <w:szCs w:val="18"/>
          <w:u w:color="000000"/>
        </w:rPr>
        <w:t xml:space="preserve">the </w:t>
      </w:r>
      <w:r w:rsidRPr="00375926">
        <w:rPr>
          <w:rFonts w:ascii="Times New Roman" w:hAnsi="Times New Roman" w:cs="Times New Roman"/>
          <w:color w:val="000000" w:themeColor="text1"/>
          <w:sz w:val="18"/>
          <w:szCs w:val="18"/>
          <w:u w:color="000000"/>
        </w:rPr>
        <w:t xml:space="preserve">food and beverage department; awareness of the working environment; perception on internship and also negative views about the hotel careers were </w:t>
      </w:r>
      <w:r w:rsidR="00C76152" w:rsidRPr="00375926">
        <w:rPr>
          <w:rFonts w:ascii="Times New Roman" w:hAnsi="Times New Roman" w:cs="Times New Roman"/>
          <w:color w:val="000000" w:themeColor="text1"/>
          <w:sz w:val="18"/>
          <w:szCs w:val="18"/>
          <w:u w:color="000000"/>
        </w:rPr>
        <w:t xml:space="preserve">highlighted </w:t>
      </w:r>
      <w:r w:rsidRPr="00375926">
        <w:rPr>
          <w:rFonts w:ascii="Times New Roman" w:hAnsi="Times New Roman" w:cs="Times New Roman"/>
          <w:color w:val="000000" w:themeColor="text1"/>
          <w:sz w:val="18"/>
          <w:szCs w:val="18"/>
          <w:u w:color="000000"/>
        </w:rPr>
        <w:t>in the study.</w:t>
      </w:r>
    </w:p>
    <w:p w14:paraId="48D2227E" w14:textId="77777777" w:rsidR="004F33F3" w:rsidRPr="00375926" w:rsidRDefault="004F33F3">
      <w:pPr>
        <w:pStyle w:val="Default"/>
        <w:jc w:val="both"/>
        <w:rPr>
          <w:rFonts w:ascii="Times New Roman" w:eastAsia="Times New Roman" w:hAnsi="Times New Roman" w:cs="Times New Roman"/>
          <w:color w:val="000000" w:themeColor="text1"/>
          <w:sz w:val="18"/>
          <w:szCs w:val="18"/>
          <w:u w:color="000000"/>
        </w:rPr>
      </w:pPr>
    </w:p>
    <w:p w14:paraId="408227E5" w14:textId="785ED4A3" w:rsidR="004F33F3" w:rsidRPr="00375926" w:rsidRDefault="00375926" w:rsidP="00375926">
      <w:pPr>
        <w:pStyle w:val="NormalWeb"/>
        <w:shd w:val="clear" w:color="auto" w:fill="FFFFFF" w:themeFill="background1"/>
        <w:spacing w:before="0" w:after="0" w:line="240" w:lineRule="exact"/>
        <w:ind w:left="720" w:right="1411"/>
        <w:jc w:val="both"/>
        <w:rPr>
          <w:b/>
          <w:bCs/>
          <w:color w:val="000000" w:themeColor="text1"/>
          <w:sz w:val="18"/>
          <w:szCs w:val="18"/>
        </w:rPr>
      </w:pPr>
      <w:r>
        <w:rPr>
          <w:b/>
          <w:bCs/>
          <w:color w:val="000000" w:themeColor="text1"/>
          <w:sz w:val="18"/>
          <w:szCs w:val="18"/>
        </w:rPr>
        <w:t xml:space="preserve">Keywords: </w:t>
      </w:r>
      <w:r w:rsidR="00BB03BA">
        <w:rPr>
          <w:bCs/>
          <w:color w:val="000000" w:themeColor="text1"/>
          <w:sz w:val="18"/>
          <w:szCs w:val="18"/>
        </w:rPr>
        <w:t xml:space="preserve">Hospitality, Students </w:t>
      </w:r>
      <w:r w:rsidR="003F0399" w:rsidRPr="00375926">
        <w:rPr>
          <w:bCs/>
          <w:color w:val="000000" w:themeColor="text1"/>
          <w:sz w:val="18"/>
          <w:szCs w:val="18"/>
        </w:rPr>
        <w:t>perceptions, Hotel careers</w:t>
      </w:r>
      <w:r w:rsidR="00BB03BA">
        <w:rPr>
          <w:bCs/>
          <w:color w:val="000000" w:themeColor="text1"/>
          <w:sz w:val="18"/>
          <w:szCs w:val="18"/>
        </w:rPr>
        <w:t xml:space="preserve">, </w:t>
      </w:r>
    </w:p>
    <w:p w14:paraId="5C415A26" w14:textId="77777777" w:rsidR="004F33F3" w:rsidRDefault="004F33F3">
      <w:pPr>
        <w:pStyle w:val="NormalWeb"/>
        <w:spacing w:before="0" w:after="0" w:line="240" w:lineRule="exact"/>
        <w:ind w:left="720" w:right="1411"/>
        <w:jc w:val="both"/>
      </w:pPr>
    </w:p>
    <w:p w14:paraId="522C5B77" w14:textId="77777777" w:rsidR="00C76152" w:rsidRDefault="00C76152">
      <w:pPr>
        <w:pStyle w:val="NormalWeb"/>
        <w:spacing w:before="0" w:after="0" w:line="240" w:lineRule="exact"/>
        <w:ind w:left="720" w:right="1411"/>
        <w:jc w:val="both"/>
        <w:sectPr w:rsidR="00C76152">
          <w:headerReference w:type="even" r:id="rId8"/>
          <w:headerReference w:type="default" r:id="rId9"/>
          <w:footerReference w:type="even" r:id="rId10"/>
          <w:footerReference w:type="default" r:id="rId11"/>
          <w:pgSz w:w="11900" w:h="16840"/>
          <w:pgMar w:top="1253" w:right="567" w:bottom="873" w:left="567" w:header="0" w:footer="720" w:gutter="0"/>
          <w:pgNumType w:start="1"/>
          <w:cols w:space="720"/>
        </w:sectPr>
      </w:pPr>
    </w:p>
    <w:p w14:paraId="0ABDC125" w14:textId="77777777" w:rsidR="004F33F3" w:rsidRDefault="003F0399" w:rsidP="00BB03BA">
      <w:pPr>
        <w:jc w:val="left"/>
        <w:rPr>
          <w:b/>
          <w:bCs/>
          <w:kern w:val="0"/>
          <w:sz w:val="22"/>
          <w:szCs w:val="22"/>
        </w:rPr>
      </w:pPr>
      <w:r>
        <w:rPr>
          <w:b/>
          <w:bCs/>
          <w:kern w:val="0"/>
          <w:sz w:val="22"/>
          <w:szCs w:val="22"/>
        </w:rPr>
        <w:lastRenderedPageBreak/>
        <w:t>1. INTRODUCTION</w:t>
      </w:r>
    </w:p>
    <w:p w14:paraId="2CA764E9" w14:textId="5B40A3D1" w:rsidR="004F33F3" w:rsidRDefault="003F0399" w:rsidP="00BB03BA">
      <w:pPr>
        <w:spacing w:line="240" w:lineRule="exact"/>
        <w:ind w:firstLine="720"/>
        <w:rPr>
          <w:color w:val="000000" w:themeColor="text1"/>
          <w:kern w:val="0"/>
          <w:sz w:val="22"/>
          <w:szCs w:val="22"/>
        </w:rPr>
      </w:pPr>
      <w:r>
        <w:rPr>
          <w:sz w:val="22"/>
          <w:szCs w:val="22"/>
        </w:rPr>
        <w:t xml:space="preserve">India is a fast growing market and sees a positive growth with respect to occupancy in hotels. The Indian hoteliers are very optimistic and tourist inflow is expected to increase in </w:t>
      </w:r>
      <w:r w:rsidR="00A46210">
        <w:rPr>
          <w:sz w:val="22"/>
          <w:szCs w:val="22"/>
        </w:rPr>
        <w:t xml:space="preserve">the </w:t>
      </w:r>
      <w:r>
        <w:rPr>
          <w:sz w:val="22"/>
          <w:szCs w:val="22"/>
        </w:rPr>
        <w:t>future. According to 2014 statistics shared by the Ministry of External Affairs, Government of India</w:t>
      </w:r>
      <w:r w:rsidR="00A46210">
        <w:rPr>
          <w:sz w:val="22"/>
          <w:szCs w:val="22"/>
        </w:rPr>
        <w:t>]</w:t>
      </w:r>
      <w:r>
        <w:rPr>
          <w:sz w:val="22"/>
          <w:szCs w:val="22"/>
        </w:rPr>
        <w:t xml:space="preserve">, the Indian hospitality sector has been growing at a cumulative annual growth rate of </w:t>
      </w:r>
      <w:r w:rsidR="00A46210">
        <w:rPr>
          <w:sz w:val="22"/>
          <w:szCs w:val="22"/>
        </w:rPr>
        <w:t>[</w:t>
      </w:r>
      <w:r>
        <w:rPr>
          <w:sz w:val="22"/>
          <w:szCs w:val="22"/>
        </w:rPr>
        <w:t>14 per cent</w:t>
      </w:r>
      <w:r w:rsidR="00A46210">
        <w:rPr>
          <w:sz w:val="22"/>
          <w:szCs w:val="22"/>
        </w:rPr>
        <w:t>]</w:t>
      </w:r>
      <w:r>
        <w:rPr>
          <w:sz w:val="22"/>
          <w:szCs w:val="22"/>
        </w:rPr>
        <w:t xml:space="preserve"> every year, adding significant amounts of foreign exchange to the economy </w:t>
      </w:r>
      <w:r w:rsidR="00A46210">
        <w:rPr>
          <w:sz w:val="22"/>
          <w:szCs w:val="22"/>
        </w:rPr>
        <w:t>of India</w:t>
      </w:r>
      <w:r>
        <w:rPr>
          <w:sz w:val="22"/>
          <w:szCs w:val="22"/>
        </w:rPr>
        <w:t xml:space="preserve">. According to a report from </w:t>
      </w:r>
      <w:r w:rsidR="007D3169">
        <w:rPr>
          <w:sz w:val="22"/>
          <w:szCs w:val="22"/>
        </w:rPr>
        <w:t>Global Hospitality Services -</w:t>
      </w:r>
      <w:r>
        <w:rPr>
          <w:sz w:val="22"/>
          <w:szCs w:val="22"/>
        </w:rPr>
        <w:t xml:space="preserve">HVS, the overall occupancy rates showed a marginal increase in the 2013 to 2014 fiscal year with 58.9 percent occupancy, an increase of 1.9 per cent from the previous year. The tourism and hospitality sector is among the top 10 sectors in India to attract the highest foreign direct investment (FDI). In the period April 2000 – November 2014, this sector attracted around US$ 7,661.6 million of FDI, according to the Department of Industrial Policy and Promotion (DIPP). With the rise in the number of global tourists and </w:t>
      </w:r>
      <w:proofErr w:type="spellStart"/>
      <w:r>
        <w:rPr>
          <w:sz w:val="22"/>
          <w:szCs w:val="22"/>
        </w:rPr>
        <w:t>realising</w:t>
      </w:r>
      <w:proofErr w:type="spellEnd"/>
      <w:r>
        <w:rPr>
          <w:sz w:val="22"/>
          <w:szCs w:val="22"/>
        </w:rPr>
        <w:t xml:space="preserve"> India’s potential, many companies have invested in the tourism and hospitality sector</w:t>
      </w:r>
      <w:r w:rsidR="007D3169">
        <w:rPr>
          <w:sz w:val="22"/>
          <w:szCs w:val="22"/>
        </w:rPr>
        <w:t xml:space="preserve"> which has also paved way to the growth of hotel management schools in the country </w:t>
      </w:r>
      <w:r>
        <w:rPr>
          <w:sz w:val="22"/>
          <w:szCs w:val="22"/>
        </w:rPr>
        <w:t>with the aim of providing trained professionals. The students’ perceptions of skills needed in hotel management appear realisti</w:t>
      </w:r>
      <w:r w:rsidR="007D3169">
        <w:rPr>
          <w:sz w:val="22"/>
          <w:szCs w:val="22"/>
        </w:rPr>
        <w:t xml:space="preserve">c, as </w:t>
      </w:r>
      <w:r w:rsidR="007D3169">
        <w:rPr>
          <w:sz w:val="22"/>
          <w:szCs w:val="22"/>
        </w:rPr>
        <w:lastRenderedPageBreak/>
        <w:t>many of the undergraduate</w:t>
      </w:r>
      <w:r>
        <w:rPr>
          <w:sz w:val="22"/>
          <w:szCs w:val="22"/>
        </w:rPr>
        <w:t xml:space="preserve"> students of management expectations have also identified interpersonal skills as a key area of importance. Studies of management expectations have generally shown that industry believes management skills are more important in the academic curriculum than technical skills</w:t>
      </w:r>
      <w:r w:rsidR="00800B79">
        <w:rPr>
          <w:sz w:val="22"/>
          <w:szCs w:val="22"/>
        </w:rPr>
        <w:t xml:space="preserve"> (</w:t>
      </w:r>
      <w:r w:rsidR="0048561E" w:rsidRPr="0048561E">
        <w:rPr>
          <w:sz w:val="22"/>
          <w:szCs w:val="22"/>
        </w:rPr>
        <w:t xml:space="preserve">Robinson, </w:t>
      </w:r>
      <w:proofErr w:type="spellStart"/>
      <w:r w:rsidR="0048561E" w:rsidRPr="0048561E">
        <w:rPr>
          <w:sz w:val="22"/>
          <w:szCs w:val="22"/>
        </w:rPr>
        <w:t>Ruhanen</w:t>
      </w:r>
      <w:proofErr w:type="spellEnd"/>
      <w:r w:rsidR="0048561E" w:rsidRPr="0048561E">
        <w:rPr>
          <w:sz w:val="22"/>
          <w:szCs w:val="22"/>
        </w:rPr>
        <w:t xml:space="preserve">, &amp; </w:t>
      </w:r>
      <w:proofErr w:type="spellStart"/>
      <w:r w:rsidR="0048561E" w:rsidRPr="0048561E">
        <w:rPr>
          <w:sz w:val="22"/>
          <w:szCs w:val="22"/>
        </w:rPr>
        <w:t>Breakey</w:t>
      </w:r>
      <w:proofErr w:type="spellEnd"/>
      <w:r w:rsidR="0048561E" w:rsidRPr="0048561E">
        <w:rPr>
          <w:sz w:val="22"/>
          <w:szCs w:val="22"/>
        </w:rPr>
        <w:t>, 2015</w:t>
      </w:r>
      <w:r w:rsidR="00800B79">
        <w:rPr>
          <w:sz w:val="22"/>
          <w:szCs w:val="22"/>
        </w:rPr>
        <w:t>)</w:t>
      </w:r>
      <w:r>
        <w:rPr>
          <w:sz w:val="22"/>
          <w:szCs w:val="22"/>
        </w:rPr>
        <w:t>.</w:t>
      </w:r>
      <w:r w:rsidR="00E7477D">
        <w:rPr>
          <w:sz w:val="22"/>
          <w:szCs w:val="22"/>
        </w:rPr>
        <w:t xml:space="preserve"> </w:t>
      </w:r>
      <w:r w:rsidRPr="00B20A06">
        <w:rPr>
          <w:color w:val="000000" w:themeColor="text1"/>
          <w:kern w:val="0"/>
          <w:sz w:val="22"/>
          <w:szCs w:val="22"/>
        </w:rPr>
        <w:t xml:space="preserve">The hotel management schools have been offering </w:t>
      </w:r>
      <w:proofErr w:type="spellStart"/>
      <w:r w:rsidRPr="00B20A06">
        <w:rPr>
          <w:color w:val="000000" w:themeColor="text1"/>
          <w:kern w:val="0"/>
          <w:sz w:val="22"/>
          <w:szCs w:val="22"/>
        </w:rPr>
        <w:t>programmes</w:t>
      </w:r>
      <w:proofErr w:type="spellEnd"/>
      <w:r w:rsidRPr="00B20A06">
        <w:rPr>
          <w:color w:val="000000" w:themeColor="text1"/>
          <w:kern w:val="0"/>
          <w:sz w:val="22"/>
          <w:szCs w:val="22"/>
        </w:rPr>
        <w:t xml:space="preserve"> with the aim of preparing the students to take up jobs in</w:t>
      </w:r>
      <w:r w:rsidR="000F1FC8" w:rsidRPr="00B20A06">
        <w:rPr>
          <w:color w:val="000000" w:themeColor="text1"/>
          <w:kern w:val="0"/>
          <w:sz w:val="22"/>
          <w:szCs w:val="22"/>
        </w:rPr>
        <w:t xml:space="preserve"> hospitality sector at</w:t>
      </w:r>
      <w:r w:rsidRPr="00B20A06">
        <w:rPr>
          <w:color w:val="000000" w:themeColor="text1"/>
          <w:kern w:val="0"/>
          <w:sz w:val="22"/>
          <w:szCs w:val="22"/>
        </w:rPr>
        <w:t xml:space="preserve"> entry level, mid</w:t>
      </w:r>
      <w:r w:rsidR="00800B79" w:rsidRPr="00B20A06">
        <w:rPr>
          <w:color w:val="000000" w:themeColor="text1"/>
          <w:kern w:val="0"/>
          <w:sz w:val="22"/>
          <w:szCs w:val="22"/>
        </w:rPr>
        <w:t>dle</w:t>
      </w:r>
      <w:r w:rsidRPr="00B20A06">
        <w:rPr>
          <w:color w:val="000000" w:themeColor="text1"/>
          <w:kern w:val="0"/>
          <w:sz w:val="22"/>
          <w:szCs w:val="22"/>
        </w:rPr>
        <w:t xml:space="preserve"> management level or management level in various core departments of the hotel. The recent </w:t>
      </w:r>
      <w:r w:rsidR="00800B79" w:rsidRPr="00B20A06">
        <w:rPr>
          <w:color w:val="000000" w:themeColor="text1"/>
          <w:kern w:val="0"/>
          <w:sz w:val="22"/>
          <w:szCs w:val="22"/>
        </w:rPr>
        <w:t>trend, which</w:t>
      </w:r>
      <w:r w:rsidRPr="00B20A06">
        <w:rPr>
          <w:color w:val="000000" w:themeColor="text1"/>
          <w:kern w:val="0"/>
          <w:sz w:val="22"/>
          <w:szCs w:val="22"/>
        </w:rPr>
        <w:t xml:space="preserve"> has been observed amongst the hospitality </w:t>
      </w:r>
      <w:r w:rsidR="000F1FC8" w:rsidRPr="00B20A06">
        <w:rPr>
          <w:color w:val="000000" w:themeColor="text1"/>
          <w:kern w:val="0"/>
          <w:sz w:val="22"/>
          <w:szCs w:val="22"/>
        </w:rPr>
        <w:t xml:space="preserve">students, is that </w:t>
      </w:r>
      <w:r w:rsidRPr="00B20A06">
        <w:rPr>
          <w:color w:val="000000" w:themeColor="text1"/>
          <w:kern w:val="0"/>
          <w:sz w:val="22"/>
          <w:szCs w:val="22"/>
        </w:rPr>
        <w:t xml:space="preserve">they </w:t>
      </w:r>
      <w:r w:rsidR="000F1FC8" w:rsidRPr="00B20A06">
        <w:rPr>
          <w:color w:val="000000" w:themeColor="text1"/>
          <w:kern w:val="0"/>
          <w:sz w:val="22"/>
          <w:szCs w:val="22"/>
        </w:rPr>
        <w:t xml:space="preserve">have </w:t>
      </w:r>
      <w:r w:rsidRPr="00B20A06">
        <w:rPr>
          <w:color w:val="000000" w:themeColor="text1"/>
          <w:kern w:val="0"/>
          <w:sz w:val="22"/>
          <w:szCs w:val="22"/>
        </w:rPr>
        <w:t xml:space="preserve">started </w:t>
      </w:r>
      <w:r w:rsidR="000F1FC8" w:rsidRPr="00B20A06">
        <w:rPr>
          <w:color w:val="000000" w:themeColor="text1"/>
          <w:kern w:val="0"/>
          <w:sz w:val="22"/>
          <w:szCs w:val="22"/>
        </w:rPr>
        <w:t>planning</w:t>
      </w:r>
      <w:r w:rsidRPr="00B20A06">
        <w:rPr>
          <w:color w:val="000000" w:themeColor="text1"/>
          <w:kern w:val="0"/>
          <w:sz w:val="22"/>
          <w:szCs w:val="22"/>
        </w:rPr>
        <w:t xml:space="preserve"> about their career in the hospitality industry </w:t>
      </w:r>
      <w:r w:rsidR="000F1FC8" w:rsidRPr="00B20A06">
        <w:rPr>
          <w:color w:val="000000" w:themeColor="text1"/>
          <w:kern w:val="0"/>
          <w:sz w:val="22"/>
          <w:szCs w:val="22"/>
        </w:rPr>
        <w:t xml:space="preserve">only </w:t>
      </w:r>
      <w:r w:rsidRPr="00B20A06">
        <w:rPr>
          <w:color w:val="000000" w:themeColor="text1"/>
          <w:kern w:val="0"/>
          <w:sz w:val="22"/>
          <w:szCs w:val="22"/>
        </w:rPr>
        <w:t xml:space="preserve">after </w:t>
      </w:r>
      <w:r w:rsidR="000F1FC8" w:rsidRPr="00B20A06">
        <w:rPr>
          <w:color w:val="000000" w:themeColor="text1"/>
          <w:kern w:val="0"/>
          <w:sz w:val="22"/>
          <w:szCs w:val="22"/>
        </w:rPr>
        <w:t xml:space="preserve">their </w:t>
      </w:r>
      <w:r w:rsidRPr="00B20A06">
        <w:rPr>
          <w:color w:val="000000" w:themeColor="text1"/>
          <w:kern w:val="0"/>
          <w:sz w:val="22"/>
          <w:szCs w:val="22"/>
        </w:rPr>
        <w:t>graduation.</w:t>
      </w:r>
    </w:p>
    <w:p w14:paraId="7CAB6814" w14:textId="77777777" w:rsidR="00F470F4" w:rsidRPr="00F470F4" w:rsidRDefault="00F470F4" w:rsidP="00BB03BA">
      <w:pPr>
        <w:spacing w:line="240" w:lineRule="exact"/>
        <w:ind w:firstLine="720"/>
        <w:rPr>
          <w:b/>
          <w:color w:val="000000" w:themeColor="text1"/>
          <w:kern w:val="0"/>
          <w:sz w:val="22"/>
          <w:szCs w:val="22"/>
        </w:rPr>
      </w:pPr>
    </w:p>
    <w:p w14:paraId="02DC2A7E" w14:textId="11C446EF" w:rsidR="00F470F4" w:rsidRPr="00F470F4" w:rsidRDefault="00F470F4" w:rsidP="00BB03BA">
      <w:pPr>
        <w:spacing w:line="240" w:lineRule="exact"/>
        <w:rPr>
          <w:b/>
          <w:color w:val="000000" w:themeColor="text1"/>
          <w:kern w:val="0"/>
          <w:sz w:val="22"/>
          <w:szCs w:val="22"/>
        </w:rPr>
      </w:pPr>
      <w:r w:rsidRPr="00F470F4">
        <w:rPr>
          <w:b/>
          <w:color w:val="000000" w:themeColor="text1"/>
          <w:kern w:val="0"/>
          <w:sz w:val="22"/>
          <w:szCs w:val="22"/>
        </w:rPr>
        <w:t>2. BACKGROUND OF THE STUDY</w:t>
      </w:r>
    </w:p>
    <w:p w14:paraId="47B83786" w14:textId="732CC6D2" w:rsidR="004F33F3" w:rsidRDefault="003F0399" w:rsidP="00AC580D">
      <w:pPr>
        <w:pStyle w:val="Default"/>
        <w:spacing w:after="240"/>
        <w:jc w:val="both"/>
        <w:rPr>
          <w:rFonts w:ascii="Times New Roman" w:eastAsia="Times New Roman" w:hAnsi="Times New Roman" w:cs="Times New Roman"/>
        </w:rPr>
      </w:pPr>
      <w:r>
        <w:rPr>
          <w:rFonts w:ascii="Times New Roman"/>
          <w:b/>
          <w:bCs/>
        </w:rPr>
        <w:t xml:space="preserve">Positive aspects of expectations and assumptions of students: </w:t>
      </w:r>
      <w:r>
        <w:rPr>
          <w:rFonts w:ascii="Times New Roman"/>
        </w:rPr>
        <w:t>The undergraduate students tend to believe that they will find a good job in a big hotel chain after completing their degree course (Brien, 2004; Jenkins, 2001). In an Anglo-Dutch study (Jenkins, 2001) on students</w:t>
      </w:r>
      <w:r>
        <w:rPr>
          <w:rFonts w:hAnsi="Times New Roman"/>
          <w:lang w:val="fr-FR"/>
        </w:rPr>
        <w:t>’</w:t>
      </w:r>
      <w:r>
        <w:rPr>
          <w:rFonts w:hAnsi="Times New Roman"/>
          <w:lang w:val="fr-FR"/>
        </w:rPr>
        <w:t xml:space="preserve"> </w:t>
      </w:r>
      <w:r>
        <w:rPr>
          <w:rFonts w:ascii="Times New Roman"/>
        </w:rPr>
        <w:t>future perceptions, 77.5 percent of the respondents, who were studying in a hospitality degree course in the UK and the Netherlands, believed that after</w:t>
      </w:r>
      <w:r w:rsidR="00B20A06">
        <w:rPr>
          <w:rFonts w:ascii="Times New Roman" w:eastAsia="Times New Roman" w:hAnsi="Times New Roman" w:cs="Times New Roman"/>
        </w:rPr>
        <w:t xml:space="preserve"> </w:t>
      </w:r>
      <w:r>
        <w:rPr>
          <w:rFonts w:ascii="Times New Roman"/>
        </w:rPr>
        <w:lastRenderedPageBreak/>
        <w:t xml:space="preserve">graduating from their degree course they would find a job in international hotel chains, such as Starwood, Hilton, Hyatt, Marriott, Intercontinental, and Accor. The large corporations tend to want to employ graduates because employers want employees who are bright in personality as well as intelligent. Big corporate hospitality companies have also developed broad management training </w:t>
      </w:r>
      <w:proofErr w:type="spellStart"/>
      <w:r>
        <w:rPr>
          <w:rFonts w:ascii="Times New Roman"/>
        </w:rPr>
        <w:t>programmes</w:t>
      </w:r>
      <w:proofErr w:type="spellEnd"/>
      <w:r>
        <w:rPr>
          <w:rFonts w:ascii="Times New Roman"/>
        </w:rPr>
        <w:t xml:space="preserve"> to foster the best employees (Accor</w:t>
      </w:r>
      <w:r w:rsidR="00F327D6">
        <w:rPr>
          <w:rFonts w:ascii="Times New Roman"/>
        </w:rPr>
        <w:t xml:space="preserve"> </w:t>
      </w:r>
      <w:r>
        <w:rPr>
          <w:rFonts w:ascii="Times New Roman"/>
        </w:rPr>
        <w:t>hotels, 2007; Brien, 2004</w:t>
      </w:r>
      <w:r w:rsidR="00AC580D">
        <w:rPr>
          <w:rFonts w:ascii="Times New Roman"/>
        </w:rPr>
        <w:t>; Kim &amp; Park, 2013</w:t>
      </w:r>
      <w:r>
        <w:rPr>
          <w:rFonts w:ascii="Times New Roman"/>
        </w:rPr>
        <w:t xml:space="preserve">). For example, Langham Hotels, Hilton Hotels, and Accor Hotels provide </w:t>
      </w:r>
      <w:proofErr w:type="spellStart"/>
      <w:r>
        <w:rPr>
          <w:rFonts w:ascii="Times New Roman"/>
        </w:rPr>
        <w:t>customised</w:t>
      </w:r>
      <w:proofErr w:type="spellEnd"/>
      <w:r>
        <w:rPr>
          <w:rFonts w:ascii="Times New Roman"/>
        </w:rPr>
        <w:t xml:space="preserve"> </w:t>
      </w:r>
      <w:proofErr w:type="spellStart"/>
      <w:r>
        <w:rPr>
          <w:rFonts w:ascii="Times New Roman"/>
        </w:rPr>
        <w:t>programmes</w:t>
      </w:r>
      <w:proofErr w:type="spellEnd"/>
      <w:r>
        <w:rPr>
          <w:rFonts w:ascii="Times New Roman"/>
        </w:rPr>
        <w:t xml:space="preserve"> for graduate students. Langham Hotel Hong Kong has a partnership </w:t>
      </w:r>
      <w:proofErr w:type="spellStart"/>
      <w:r>
        <w:rPr>
          <w:rFonts w:ascii="Times New Roman"/>
        </w:rPr>
        <w:t>programme</w:t>
      </w:r>
      <w:proofErr w:type="spellEnd"/>
      <w:r>
        <w:rPr>
          <w:rFonts w:ascii="Times New Roman"/>
        </w:rPr>
        <w:t xml:space="preserve"> with local universities (Tang, 2006</w:t>
      </w:r>
      <w:r w:rsidR="0048561E">
        <w:rPr>
          <w:rFonts w:ascii="Times New Roman"/>
        </w:rPr>
        <w:t xml:space="preserve">; </w:t>
      </w:r>
      <w:r w:rsidR="0048561E" w:rsidRPr="0048561E">
        <w:rPr>
          <w:rFonts w:ascii="Times New Roman"/>
        </w:rPr>
        <w:t xml:space="preserve">Robinson, </w:t>
      </w:r>
      <w:proofErr w:type="spellStart"/>
      <w:r w:rsidR="0048561E" w:rsidRPr="0048561E">
        <w:rPr>
          <w:rFonts w:ascii="Times New Roman"/>
        </w:rPr>
        <w:t>Ruhanen</w:t>
      </w:r>
      <w:proofErr w:type="spellEnd"/>
      <w:r w:rsidR="0048561E" w:rsidRPr="0048561E">
        <w:rPr>
          <w:rFonts w:ascii="Times New Roman"/>
        </w:rPr>
        <w:t xml:space="preserve">, &amp; </w:t>
      </w:r>
      <w:proofErr w:type="spellStart"/>
      <w:r w:rsidR="0048561E" w:rsidRPr="0048561E">
        <w:rPr>
          <w:rFonts w:ascii="Times New Roman"/>
        </w:rPr>
        <w:t>Breakey</w:t>
      </w:r>
      <w:proofErr w:type="spellEnd"/>
      <w:r w:rsidR="0048561E" w:rsidRPr="0048561E">
        <w:rPr>
          <w:rFonts w:ascii="Times New Roman"/>
        </w:rPr>
        <w:t>, 2015</w:t>
      </w:r>
      <w:r>
        <w:rPr>
          <w:rFonts w:ascii="Times New Roman"/>
        </w:rPr>
        <w:t xml:space="preserve">). The Hilton Hotel offers an </w:t>
      </w:r>
      <w:r>
        <w:rPr>
          <w:rFonts w:hAnsi="Times New Roman"/>
        </w:rPr>
        <w:t>‘</w:t>
      </w:r>
      <w:r>
        <w:rPr>
          <w:rFonts w:ascii="Times New Roman"/>
        </w:rPr>
        <w:t xml:space="preserve">Elevator </w:t>
      </w:r>
      <w:proofErr w:type="spellStart"/>
      <w:r>
        <w:rPr>
          <w:rFonts w:ascii="Times New Roman"/>
        </w:rPr>
        <w:t>Programme</w:t>
      </w:r>
      <w:proofErr w:type="spellEnd"/>
      <w:r>
        <w:rPr>
          <w:rFonts w:hAnsi="Times New Roman"/>
          <w:lang w:val="fr-FR"/>
        </w:rPr>
        <w:t>’</w:t>
      </w:r>
      <w:r>
        <w:rPr>
          <w:rFonts w:hAnsi="Times New Roman"/>
          <w:lang w:val="fr-FR"/>
        </w:rPr>
        <w:t xml:space="preserve"> </w:t>
      </w:r>
      <w:r>
        <w:rPr>
          <w:rFonts w:ascii="Times New Roman"/>
        </w:rPr>
        <w:t xml:space="preserve">and Accor hotels provide a </w:t>
      </w:r>
      <w:r>
        <w:rPr>
          <w:rFonts w:hAnsi="Times New Roman"/>
        </w:rPr>
        <w:t>‘</w:t>
      </w:r>
      <w:r>
        <w:rPr>
          <w:rFonts w:ascii="Times New Roman"/>
        </w:rPr>
        <w:t xml:space="preserve">Graduate Management Traineeship </w:t>
      </w:r>
      <w:proofErr w:type="spellStart"/>
      <w:r>
        <w:rPr>
          <w:rFonts w:ascii="Times New Roman"/>
        </w:rPr>
        <w:t>Programme</w:t>
      </w:r>
      <w:proofErr w:type="spellEnd"/>
      <w:r>
        <w:rPr>
          <w:rFonts w:hAnsi="Times New Roman"/>
          <w:lang w:val="fr-FR"/>
        </w:rPr>
        <w:t>’</w:t>
      </w:r>
      <w:r>
        <w:rPr>
          <w:rFonts w:ascii="Times New Roman"/>
        </w:rPr>
        <w:t xml:space="preserve">. These </w:t>
      </w:r>
      <w:proofErr w:type="spellStart"/>
      <w:r>
        <w:rPr>
          <w:rFonts w:ascii="Times New Roman"/>
        </w:rPr>
        <w:t>programmes</w:t>
      </w:r>
      <w:proofErr w:type="spellEnd"/>
      <w:r>
        <w:rPr>
          <w:rFonts w:ascii="Times New Roman"/>
        </w:rPr>
        <w:t xml:space="preserve"> offer </w:t>
      </w:r>
      <w:r w:rsidR="000F1FC8">
        <w:rPr>
          <w:rFonts w:ascii="Times New Roman"/>
        </w:rPr>
        <w:t xml:space="preserve">different experiences that include training in all the departments of the hotel. </w:t>
      </w:r>
      <w:r>
        <w:rPr>
          <w:rFonts w:ascii="Times New Roman"/>
        </w:rPr>
        <w:t>Trainees work as full time employees during their training (Accor</w:t>
      </w:r>
      <w:r w:rsidR="00B20A06">
        <w:rPr>
          <w:rFonts w:ascii="Times New Roman"/>
        </w:rPr>
        <w:t xml:space="preserve"> </w:t>
      </w:r>
      <w:r>
        <w:rPr>
          <w:rFonts w:ascii="Times New Roman"/>
        </w:rPr>
        <w:t xml:space="preserve">hotels, 2007). After finishing the </w:t>
      </w:r>
      <w:proofErr w:type="spellStart"/>
      <w:r>
        <w:rPr>
          <w:rFonts w:ascii="Times New Roman"/>
        </w:rPr>
        <w:t>programme</w:t>
      </w:r>
      <w:proofErr w:type="spellEnd"/>
      <w:r>
        <w:rPr>
          <w:rFonts w:ascii="Times New Roman"/>
        </w:rPr>
        <w:t>, a trainee will progress towards a G</w:t>
      </w:r>
      <w:r w:rsidR="00AD10C4">
        <w:rPr>
          <w:rFonts w:ascii="Times New Roman"/>
        </w:rPr>
        <w:t xml:space="preserve">eneral </w:t>
      </w:r>
      <w:r>
        <w:rPr>
          <w:rFonts w:ascii="Times New Roman"/>
        </w:rPr>
        <w:t>M</w:t>
      </w:r>
      <w:r w:rsidR="00AD10C4">
        <w:rPr>
          <w:rFonts w:ascii="Times New Roman"/>
        </w:rPr>
        <w:t>anager</w:t>
      </w:r>
      <w:r>
        <w:rPr>
          <w:rFonts w:ascii="Times New Roman"/>
        </w:rPr>
        <w:t xml:space="preserve"> position at a faster pace. Brien (2004) stated, </w:t>
      </w:r>
      <w:r>
        <w:rPr>
          <w:rFonts w:hAnsi="Times New Roman"/>
        </w:rPr>
        <w:t>“</w:t>
      </w:r>
      <w:r>
        <w:rPr>
          <w:rFonts w:ascii="Times New Roman"/>
        </w:rPr>
        <w:t>Graduates are expected to undertake ongoing professional development related to their careers, which may well include some technical training</w:t>
      </w:r>
      <w:r>
        <w:rPr>
          <w:rFonts w:hAnsi="Times New Roman"/>
        </w:rPr>
        <w:t>”</w:t>
      </w:r>
      <w:r>
        <w:rPr>
          <w:rFonts w:ascii="Times New Roman"/>
        </w:rPr>
        <w:t xml:space="preserve">. </w:t>
      </w:r>
      <w:r w:rsidR="003E12B0">
        <w:rPr>
          <w:rFonts w:ascii="Times New Roman"/>
        </w:rPr>
        <w:t xml:space="preserve">This </w:t>
      </w:r>
      <w:proofErr w:type="spellStart"/>
      <w:r w:rsidR="003E12B0">
        <w:rPr>
          <w:rFonts w:ascii="Times New Roman"/>
        </w:rPr>
        <w:t>programe</w:t>
      </w:r>
      <w:proofErr w:type="spellEnd"/>
      <w:r w:rsidR="003E12B0">
        <w:rPr>
          <w:rFonts w:ascii="Times New Roman"/>
        </w:rPr>
        <w:t xml:space="preserve"> creates </w:t>
      </w:r>
      <w:r>
        <w:rPr>
          <w:rFonts w:ascii="Times New Roman"/>
        </w:rPr>
        <w:t xml:space="preserve">opportunities </w:t>
      </w:r>
      <w:r w:rsidR="003E12B0">
        <w:rPr>
          <w:rFonts w:ascii="Times New Roman"/>
        </w:rPr>
        <w:t xml:space="preserve">that </w:t>
      </w:r>
      <w:r>
        <w:rPr>
          <w:rFonts w:ascii="Times New Roman"/>
        </w:rPr>
        <w:t>benefit</w:t>
      </w:r>
      <w:r w:rsidR="003E12B0">
        <w:rPr>
          <w:rFonts w:ascii="Times New Roman"/>
        </w:rPr>
        <w:t>s</w:t>
      </w:r>
      <w:r>
        <w:rPr>
          <w:rFonts w:ascii="Times New Roman"/>
        </w:rPr>
        <w:t xml:space="preserve"> both students and </w:t>
      </w:r>
      <w:r w:rsidR="00B20A06">
        <w:rPr>
          <w:rFonts w:ascii="Times New Roman"/>
        </w:rPr>
        <w:t>organizations</w:t>
      </w:r>
      <w:r>
        <w:rPr>
          <w:rFonts w:ascii="Times New Roman"/>
        </w:rPr>
        <w:t xml:space="preserve">. Most undergraduate students might have career expectations of their future. Jenkins (2001) also found that 70 percent of students </w:t>
      </w:r>
      <w:r w:rsidR="00A556DC">
        <w:rPr>
          <w:rFonts w:ascii="Times New Roman"/>
        </w:rPr>
        <w:t xml:space="preserve">expected to be employed as a </w:t>
      </w:r>
      <w:r w:rsidR="00A556DC" w:rsidRPr="00AC580D">
        <w:rPr>
          <w:rFonts w:ascii="Times New Roman" w:hAnsi="Times New Roman" w:cs="Times New Roman"/>
        </w:rPr>
        <w:t xml:space="preserve">General Manager </w:t>
      </w:r>
      <w:r w:rsidRPr="00AC580D">
        <w:rPr>
          <w:rFonts w:ascii="Times New Roman" w:hAnsi="Times New Roman" w:cs="Times New Roman"/>
        </w:rPr>
        <w:t xml:space="preserve">or </w:t>
      </w:r>
      <w:r w:rsidR="00AD10C4" w:rsidRPr="00AC580D">
        <w:rPr>
          <w:rFonts w:ascii="Times New Roman" w:hAnsi="Times New Roman" w:cs="Times New Roman"/>
        </w:rPr>
        <w:t>Corporate Manager 10 years</w:t>
      </w:r>
      <w:r w:rsidRPr="00AC580D">
        <w:rPr>
          <w:rFonts w:ascii="Times New Roman" w:hAnsi="Times New Roman" w:cs="Times New Roman"/>
        </w:rPr>
        <w:t xml:space="preserve"> after graduating, and 65 percent of students expected to be a department manager five years after graduating (Jenkins, 2001). The results of Jenkins</w:t>
      </w:r>
      <w:r w:rsidRPr="00AC580D">
        <w:rPr>
          <w:rFonts w:ascii="Times New Roman" w:hAnsi="Times New Roman" w:cs="Times New Roman"/>
          <w:lang w:val="fr-FR"/>
        </w:rPr>
        <w:t xml:space="preserve">’ </w:t>
      </w:r>
      <w:r w:rsidRPr="00AC580D">
        <w:rPr>
          <w:rFonts w:ascii="Times New Roman" w:hAnsi="Times New Roman" w:cs="Times New Roman"/>
        </w:rPr>
        <w:t xml:space="preserve">study (2001) were very close to the results of studies by </w:t>
      </w:r>
      <w:proofErr w:type="spellStart"/>
      <w:r w:rsidRPr="00AC580D">
        <w:rPr>
          <w:rFonts w:ascii="Times New Roman" w:hAnsi="Times New Roman" w:cs="Times New Roman"/>
        </w:rPr>
        <w:t>Ladkin</w:t>
      </w:r>
      <w:proofErr w:type="spellEnd"/>
      <w:r w:rsidRPr="00AC580D">
        <w:rPr>
          <w:rFonts w:ascii="Times New Roman" w:hAnsi="Times New Roman" w:cs="Times New Roman"/>
        </w:rPr>
        <w:t xml:space="preserve"> and </w:t>
      </w:r>
      <w:proofErr w:type="spellStart"/>
      <w:r w:rsidRPr="00AC580D">
        <w:rPr>
          <w:rFonts w:ascii="Times New Roman" w:hAnsi="Times New Roman" w:cs="Times New Roman"/>
        </w:rPr>
        <w:t>Juwaheer</w:t>
      </w:r>
      <w:proofErr w:type="spellEnd"/>
      <w:r w:rsidRPr="00AC580D">
        <w:rPr>
          <w:rFonts w:ascii="Times New Roman" w:hAnsi="Times New Roman" w:cs="Times New Roman"/>
        </w:rPr>
        <w:t xml:space="preserve"> (2000)</w:t>
      </w:r>
      <w:r w:rsidR="00AC580D" w:rsidRPr="00AC580D">
        <w:rPr>
          <w:rFonts w:ascii="Times New Roman" w:hAnsi="Times New Roman" w:cs="Times New Roman"/>
        </w:rPr>
        <w:t>, Kim and Park</w:t>
      </w:r>
      <w:r w:rsidR="00AC580D" w:rsidRPr="00AC580D">
        <w:rPr>
          <w:rFonts w:ascii="Times New Roman" w:hAnsi="Times New Roman" w:cs="Times New Roman"/>
        </w:rPr>
        <w:t xml:space="preserve"> </w:t>
      </w:r>
      <w:r w:rsidR="00AC580D" w:rsidRPr="00AC580D">
        <w:rPr>
          <w:rFonts w:ascii="Times New Roman" w:hAnsi="Times New Roman" w:cs="Times New Roman"/>
        </w:rPr>
        <w:t>(</w:t>
      </w:r>
      <w:r w:rsidR="00AC580D" w:rsidRPr="00AC580D">
        <w:rPr>
          <w:rFonts w:ascii="Times New Roman" w:hAnsi="Times New Roman" w:cs="Times New Roman"/>
        </w:rPr>
        <w:t>2013</w:t>
      </w:r>
      <w:r w:rsidR="00AC580D" w:rsidRPr="00AC580D">
        <w:rPr>
          <w:rFonts w:ascii="Times New Roman" w:hAnsi="Times New Roman" w:cs="Times New Roman"/>
        </w:rPr>
        <w:t>)</w:t>
      </w:r>
      <w:r w:rsidRPr="00AC580D">
        <w:rPr>
          <w:rFonts w:ascii="Times New Roman" w:hAnsi="Times New Roman" w:cs="Times New Roman"/>
        </w:rPr>
        <w:t xml:space="preserve"> and Harper et al. (2005). </w:t>
      </w:r>
      <w:proofErr w:type="spellStart"/>
      <w:r w:rsidRPr="00AC580D">
        <w:rPr>
          <w:rFonts w:ascii="Times New Roman" w:hAnsi="Times New Roman" w:cs="Times New Roman"/>
        </w:rPr>
        <w:t>Ladkin</w:t>
      </w:r>
      <w:proofErr w:type="spellEnd"/>
      <w:r w:rsidRPr="00AC580D">
        <w:rPr>
          <w:rFonts w:ascii="Times New Roman" w:hAnsi="Times New Roman" w:cs="Times New Roman"/>
        </w:rPr>
        <w:t xml:space="preserve"> and </w:t>
      </w:r>
      <w:proofErr w:type="spellStart"/>
      <w:r w:rsidRPr="00AC580D">
        <w:rPr>
          <w:rFonts w:ascii="Times New Roman" w:hAnsi="Times New Roman" w:cs="Times New Roman"/>
        </w:rPr>
        <w:t>Juwaheer</w:t>
      </w:r>
      <w:proofErr w:type="spellEnd"/>
      <w:r w:rsidRPr="00AC580D">
        <w:rPr>
          <w:rFonts w:ascii="Times New Roman" w:hAnsi="Times New Roman" w:cs="Times New Roman"/>
        </w:rPr>
        <w:t xml:space="preserve"> (2002) found </w:t>
      </w:r>
      <w:r w:rsidR="00AD10C4" w:rsidRPr="00AC580D">
        <w:rPr>
          <w:rFonts w:ascii="Times New Roman" w:hAnsi="Times New Roman" w:cs="Times New Roman"/>
        </w:rPr>
        <w:t xml:space="preserve">that </w:t>
      </w:r>
      <w:r w:rsidRPr="00AC580D">
        <w:rPr>
          <w:rFonts w:ascii="Times New Roman" w:hAnsi="Times New Roman" w:cs="Times New Roman"/>
        </w:rPr>
        <w:t xml:space="preserve">the </w:t>
      </w:r>
      <w:r w:rsidR="006611F8" w:rsidRPr="00AC580D">
        <w:rPr>
          <w:rFonts w:ascii="Times New Roman" w:hAnsi="Times New Roman" w:cs="Times New Roman"/>
        </w:rPr>
        <w:t>period</w:t>
      </w:r>
      <w:r w:rsidR="00AC580D" w:rsidRPr="00AC580D">
        <w:rPr>
          <w:rFonts w:ascii="Times New Roman" w:hAnsi="Times New Roman" w:cs="Times New Roman"/>
        </w:rPr>
        <w:t xml:space="preserve"> of time to reach </w:t>
      </w:r>
      <w:r w:rsidRPr="00AC580D">
        <w:rPr>
          <w:rFonts w:ascii="Times New Roman" w:hAnsi="Times New Roman" w:cs="Times New Roman"/>
        </w:rPr>
        <w:t>G</w:t>
      </w:r>
      <w:r w:rsidR="00AD10C4" w:rsidRPr="00AC580D">
        <w:rPr>
          <w:rFonts w:ascii="Times New Roman" w:hAnsi="Times New Roman" w:cs="Times New Roman"/>
        </w:rPr>
        <w:t xml:space="preserve">eneral </w:t>
      </w:r>
      <w:r w:rsidRPr="00AC580D">
        <w:rPr>
          <w:rFonts w:ascii="Times New Roman" w:hAnsi="Times New Roman" w:cs="Times New Roman"/>
        </w:rPr>
        <w:t>M</w:t>
      </w:r>
      <w:r w:rsidR="00AD10C4" w:rsidRPr="00AC580D">
        <w:rPr>
          <w:rFonts w:ascii="Times New Roman" w:hAnsi="Times New Roman" w:cs="Times New Roman"/>
        </w:rPr>
        <w:t>anager</w:t>
      </w:r>
      <w:r w:rsidR="006611F8" w:rsidRPr="00AC580D">
        <w:rPr>
          <w:rFonts w:ascii="Times New Roman" w:hAnsi="Times New Roman" w:cs="Times New Roman"/>
        </w:rPr>
        <w:t xml:space="preserve">’s position </w:t>
      </w:r>
      <w:r w:rsidRPr="00AC580D">
        <w:rPr>
          <w:rFonts w:ascii="Times New Roman" w:hAnsi="Times New Roman" w:cs="Times New Roman"/>
        </w:rPr>
        <w:t>ranges fro</w:t>
      </w:r>
      <w:r w:rsidR="00AD10C4" w:rsidRPr="00AC580D">
        <w:rPr>
          <w:rFonts w:ascii="Times New Roman" w:hAnsi="Times New Roman" w:cs="Times New Roman"/>
        </w:rPr>
        <w:t xml:space="preserve">m 9 to 15 years. </w:t>
      </w:r>
      <w:proofErr w:type="spellStart"/>
      <w:r w:rsidR="00AD10C4" w:rsidRPr="00AC580D">
        <w:rPr>
          <w:rFonts w:ascii="Times New Roman" w:hAnsi="Times New Roman" w:cs="Times New Roman"/>
        </w:rPr>
        <w:t>Harkison</w:t>
      </w:r>
      <w:proofErr w:type="spellEnd"/>
      <w:r w:rsidR="00AD10C4" w:rsidRPr="00AC580D">
        <w:rPr>
          <w:rFonts w:ascii="Times New Roman" w:hAnsi="Times New Roman" w:cs="Times New Roman"/>
        </w:rPr>
        <w:t xml:space="preserve"> (2004</w:t>
      </w:r>
      <w:r w:rsidR="00B04980" w:rsidRPr="00AC580D">
        <w:rPr>
          <w:rFonts w:ascii="Times New Roman" w:hAnsi="Times New Roman" w:cs="Times New Roman"/>
        </w:rPr>
        <w:t>b</w:t>
      </w:r>
      <w:r w:rsidRPr="00AC580D">
        <w:rPr>
          <w:rFonts w:ascii="Times New Roman" w:hAnsi="Times New Roman" w:cs="Times New Roman"/>
        </w:rPr>
        <w:t>) noted that students were realistic in terms of the management goals they could achieve following their graduation. Students tend to have a plan to apply for middle management positions, such as in the supervisory and trainee areas, a</w:t>
      </w:r>
      <w:r w:rsidR="00AD10C4" w:rsidRPr="00AC580D">
        <w:rPr>
          <w:rFonts w:ascii="Times New Roman" w:hAnsi="Times New Roman" w:cs="Times New Roman"/>
        </w:rPr>
        <w:t>fter graduation (</w:t>
      </w:r>
      <w:r w:rsidR="00786E66" w:rsidRPr="00786E66">
        <w:rPr>
          <w:rFonts w:ascii="Times New Roman" w:hAnsi="Times New Roman" w:cs="Times New Roman"/>
        </w:rPr>
        <w:t xml:space="preserve">Chang &amp; </w:t>
      </w:r>
      <w:proofErr w:type="spellStart"/>
      <w:r w:rsidR="00786E66" w:rsidRPr="00786E66">
        <w:rPr>
          <w:rFonts w:ascii="Times New Roman" w:hAnsi="Times New Roman" w:cs="Times New Roman"/>
        </w:rPr>
        <w:t>Tse</w:t>
      </w:r>
      <w:proofErr w:type="spellEnd"/>
      <w:r w:rsidR="00786E66" w:rsidRPr="00786E66">
        <w:rPr>
          <w:rFonts w:ascii="Times New Roman" w:hAnsi="Times New Roman" w:cs="Times New Roman"/>
        </w:rPr>
        <w:t>, 2015</w:t>
      </w:r>
      <w:r w:rsidR="00786E66">
        <w:rPr>
          <w:rFonts w:ascii="Times New Roman" w:hAnsi="Times New Roman" w:cs="Times New Roman"/>
        </w:rPr>
        <w:t xml:space="preserve">; </w:t>
      </w:r>
      <w:proofErr w:type="spellStart"/>
      <w:r w:rsidR="00AD10C4" w:rsidRPr="00AC580D">
        <w:rPr>
          <w:rFonts w:ascii="Times New Roman" w:hAnsi="Times New Roman" w:cs="Times New Roman"/>
        </w:rPr>
        <w:t>Harkison</w:t>
      </w:r>
      <w:proofErr w:type="spellEnd"/>
      <w:r w:rsidR="00AD10C4" w:rsidRPr="00AC580D">
        <w:rPr>
          <w:rFonts w:ascii="Times New Roman" w:hAnsi="Times New Roman" w:cs="Times New Roman"/>
        </w:rPr>
        <w:t>, 2004</w:t>
      </w:r>
      <w:r w:rsidR="00B04980" w:rsidRPr="00AC580D">
        <w:rPr>
          <w:rFonts w:ascii="Times New Roman" w:hAnsi="Times New Roman" w:cs="Times New Roman"/>
        </w:rPr>
        <w:t>b</w:t>
      </w:r>
      <w:r w:rsidRPr="00AC580D">
        <w:rPr>
          <w:rFonts w:ascii="Times New Roman" w:hAnsi="Times New Roman" w:cs="Times New Roman"/>
        </w:rPr>
        <w:t>). In order to achieve</w:t>
      </w:r>
      <w:r>
        <w:rPr>
          <w:rFonts w:ascii="Times New Roman"/>
        </w:rPr>
        <w:t xml:space="preserve"> their goals, they have to have a precise career plan, which is very important for success in their car</w:t>
      </w:r>
      <w:r w:rsidR="00AD10C4">
        <w:rPr>
          <w:rFonts w:ascii="Times New Roman"/>
        </w:rPr>
        <w:t>eer development (</w:t>
      </w:r>
      <w:proofErr w:type="spellStart"/>
      <w:r w:rsidR="00AD10C4">
        <w:rPr>
          <w:rFonts w:ascii="Times New Roman"/>
        </w:rPr>
        <w:t>Harkison</w:t>
      </w:r>
      <w:proofErr w:type="spellEnd"/>
      <w:r w:rsidR="00AD10C4">
        <w:rPr>
          <w:rFonts w:ascii="Times New Roman"/>
        </w:rPr>
        <w:t>, 2004</w:t>
      </w:r>
      <w:r w:rsidR="00B04980">
        <w:rPr>
          <w:rFonts w:ascii="Times New Roman"/>
        </w:rPr>
        <w:t>b</w:t>
      </w:r>
      <w:r w:rsidR="0048561E">
        <w:rPr>
          <w:rFonts w:ascii="Times New Roman"/>
        </w:rPr>
        <w:t xml:space="preserve">; </w:t>
      </w:r>
      <w:r w:rsidR="0048561E" w:rsidRPr="0048561E">
        <w:rPr>
          <w:rFonts w:ascii="Times New Roman"/>
        </w:rPr>
        <w:t xml:space="preserve">Robinson, </w:t>
      </w:r>
      <w:proofErr w:type="spellStart"/>
      <w:r w:rsidR="0048561E" w:rsidRPr="0048561E">
        <w:rPr>
          <w:rFonts w:ascii="Times New Roman"/>
        </w:rPr>
        <w:t>Ruhanen</w:t>
      </w:r>
      <w:proofErr w:type="spellEnd"/>
      <w:r w:rsidR="0048561E" w:rsidRPr="0048561E">
        <w:rPr>
          <w:rFonts w:ascii="Times New Roman"/>
        </w:rPr>
        <w:t xml:space="preserve">, &amp; </w:t>
      </w:r>
      <w:proofErr w:type="spellStart"/>
      <w:r w:rsidR="0048561E" w:rsidRPr="0048561E">
        <w:rPr>
          <w:rFonts w:ascii="Times New Roman"/>
        </w:rPr>
        <w:t>Breakey</w:t>
      </w:r>
      <w:proofErr w:type="spellEnd"/>
      <w:r w:rsidR="0048561E" w:rsidRPr="0048561E">
        <w:rPr>
          <w:rFonts w:ascii="Times New Roman"/>
        </w:rPr>
        <w:t>, 2015</w:t>
      </w:r>
      <w:r>
        <w:rPr>
          <w:rFonts w:ascii="Times New Roman"/>
        </w:rPr>
        <w:t xml:space="preserve">). However, Jenkins (2001) also found that no students wanted </w:t>
      </w:r>
      <w:r w:rsidR="006611F8">
        <w:rPr>
          <w:rFonts w:ascii="Times New Roman"/>
        </w:rPr>
        <w:t xml:space="preserve">to start </w:t>
      </w:r>
      <w:r>
        <w:rPr>
          <w:rFonts w:ascii="Times New Roman"/>
        </w:rPr>
        <w:t>their own busin</w:t>
      </w:r>
      <w:r w:rsidR="006611F8">
        <w:rPr>
          <w:rFonts w:ascii="Times New Roman"/>
        </w:rPr>
        <w:t>ess 5 years after graduating. O</w:t>
      </w:r>
      <w:r>
        <w:rPr>
          <w:rFonts w:ascii="Times New Roman"/>
        </w:rPr>
        <w:t xml:space="preserve">nly seven percent of students expected to own a business </w:t>
      </w:r>
      <w:r w:rsidR="006611F8">
        <w:rPr>
          <w:rFonts w:ascii="Times New Roman"/>
        </w:rPr>
        <w:t>10</w:t>
      </w:r>
      <w:r>
        <w:rPr>
          <w:rFonts w:ascii="Times New Roman"/>
        </w:rPr>
        <w:t xml:space="preserve"> years after graduating, which means not many students considered starting their own business after completing their course. Andrew Kevin Jenkins, 2001 mentions that students have a distinct preference for certain hotel departments, hotel chains and sectors of t</w:t>
      </w:r>
      <w:r w:rsidR="006611F8">
        <w:rPr>
          <w:rFonts w:ascii="Times New Roman"/>
        </w:rPr>
        <w:t>he industry. Most expect to be a General Manager or Corporate Manager 10 years</w:t>
      </w:r>
      <w:r>
        <w:rPr>
          <w:rFonts w:ascii="Times New Roman"/>
        </w:rPr>
        <w:t xml:space="preserve"> after graduating.</w:t>
      </w:r>
    </w:p>
    <w:p w14:paraId="0136DAD6" w14:textId="4F9E609C" w:rsidR="004F33F3" w:rsidRDefault="003F0399" w:rsidP="00BB03BA">
      <w:pPr>
        <w:pStyle w:val="Default"/>
        <w:spacing w:after="240"/>
        <w:jc w:val="both"/>
        <w:rPr>
          <w:rFonts w:ascii="Times New Roman" w:eastAsia="Times New Roman" w:hAnsi="Times New Roman" w:cs="Times New Roman"/>
        </w:rPr>
      </w:pPr>
      <w:r>
        <w:rPr>
          <w:rFonts w:ascii="Times New Roman"/>
          <w:b/>
          <w:bCs/>
        </w:rPr>
        <w:t>Negative perception of students towards their career in the hotel industry:</w:t>
      </w:r>
      <w:r w:rsidR="006611F8">
        <w:rPr>
          <w:rFonts w:ascii="Times New Roman"/>
          <w:b/>
          <w:bCs/>
        </w:rPr>
        <w:t xml:space="preserve"> </w:t>
      </w:r>
      <w:r>
        <w:rPr>
          <w:rFonts w:ascii="Times New Roman"/>
        </w:rPr>
        <w:t xml:space="preserve">Some early studies identified that </w:t>
      </w:r>
      <w:r>
        <w:rPr>
          <w:rFonts w:ascii="Times New Roman"/>
        </w:rPr>
        <w:lastRenderedPageBreak/>
        <w:t xml:space="preserve">many students </w:t>
      </w:r>
      <w:proofErr w:type="spellStart"/>
      <w:r>
        <w:rPr>
          <w:rFonts w:ascii="Times New Roman"/>
        </w:rPr>
        <w:t>recognised</w:t>
      </w:r>
      <w:proofErr w:type="spellEnd"/>
      <w:r>
        <w:rPr>
          <w:rFonts w:ascii="Times New Roman"/>
        </w:rPr>
        <w:t xml:space="preserve"> the negative characteristics (poorly paid, working</w:t>
      </w:r>
      <w:r w:rsidR="006611F8">
        <w:rPr>
          <w:rFonts w:ascii="Times New Roman"/>
        </w:rPr>
        <w:t xml:space="preserve"> </w:t>
      </w:r>
      <w:r w:rsidR="002E352B">
        <w:rPr>
          <w:rFonts w:ascii="Times New Roman"/>
        </w:rPr>
        <w:t>on unsociable</w:t>
      </w:r>
      <w:r>
        <w:rPr>
          <w:rFonts w:ascii="Times New Roman"/>
        </w:rPr>
        <w:t xml:space="preserve"> days and times, long hours and multi-skill with shift work) of the industry after starting work in the hospitality industry (Barron &amp; Maxwell, 1993; Johns &amp; </w:t>
      </w:r>
      <w:proofErr w:type="spellStart"/>
      <w:r>
        <w:rPr>
          <w:rFonts w:ascii="Times New Roman"/>
        </w:rPr>
        <w:t>McKechnie</w:t>
      </w:r>
      <w:proofErr w:type="spellEnd"/>
      <w:r>
        <w:rPr>
          <w:rFonts w:ascii="Times New Roman"/>
        </w:rPr>
        <w:t>, 1995). Barron and Maxwell (1993) found that most students in Scottish higher education institutions believed that the hospitality industry offered career opportunities, but students in the final year had an overall negat</w:t>
      </w:r>
      <w:r w:rsidR="009825A8">
        <w:rPr>
          <w:rFonts w:ascii="Times New Roman"/>
        </w:rPr>
        <w:t xml:space="preserve">ive perception of the industry. </w:t>
      </w:r>
      <w:r>
        <w:rPr>
          <w:rFonts w:ascii="Times New Roman"/>
        </w:rPr>
        <w:t xml:space="preserve">These meant that they </w:t>
      </w:r>
      <w:proofErr w:type="spellStart"/>
      <w:r>
        <w:rPr>
          <w:rFonts w:ascii="Times New Roman"/>
        </w:rPr>
        <w:t>recognised</w:t>
      </w:r>
      <w:proofErr w:type="spellEnd"/>
      <w:r>
        <w:rPr>
          <w:rFonts w:ascii="Times New Roman"/>
        </w:rPr>
        <w:t xml:space="preserve"> negative working environments and were disappointed with the hospitality industry when they had work experience (Barron </w:t>
      </w:r>
      <w:r w:rsidR="00AC580D">
        <w:rPr>
          <w:rFonts w:ascii="Times New Roman"/>
        </w:rPr>
        <w:t>&amp;</w:t>
      </w:r>
      <w:r>
        <w:rPr>
          <w:rFonts w:ascii="Times New Roman"/>
        </w:rPr>
        <w:t xml:space="preserve"> Maxwell, 1993</w:t>
      </w:r>
      <w:r w:rsidR="00AC580D">
        <w:rPr>
          <w:rFonts w:ascii="Times New Roman"/>
        </w:rPr>
        <w:t xml:space="preserve">; </w:t>
      </w:r>
      <w:r w:rsidR="00AC580D">
        <w:rPr>
          <w:rFonts w:ascii="Times New Roman"/>
        </w:rPr>
        <w:t>Kim &amp; Park, 2013</w:t>
      </w:r>
      <w:r>
        <w:rPr>
          <w:rFonts w:ascii="Times New Roman"/>
        </w:rPr>
        <w:t xml:space="preserve">). Students of hospitality management tended to have high ambitions for their future working career when they </w:t>
      </w:r>
      <w:r w:rsidR="009825A8">
        <w:rPr>
          <w:rFonts w:ascii="Times New Roman"/>
        </w:rPr>
        <w:t>commenced</w:t>
      </w:r>
      <w:r>
        <w:rPr>
          <w:rFonts w:ascii="Times New Roman"/>
        </w:rPr>
        <w:t xml:space="preserve"> their studies, but their ambitions changed after </w:t>
      </w:r>
      <w:r w:rsidR="00B20A06">
        <w:rPr>
          <w:rFonts w:ascii="Times New Roman"/>
        </w:rPr>
        <w:t>recognizing</w:t>
      </w:r>
      <w:r>
        <w:rPr>
          <w:rFonts w:ascii="Times New Roman"/>
        </w:rPr>
        <w:t xml:space="preserve"> the actual circumstances of the industry. As a result, some students tended to change their goal, whic</w:t>
      </w:r>
      <w:r w:rsidR="00C32DBD">
        <w:rPr>
          <w:rFonts w:ascii="Times New Roman"/>
        </w:rPr>
        <w:t>h has serious implications for S</w:t>
      </w:r>
      <w:r>
        <w:rPr>
          <w:rFonts w:ascii="Times New Roman"/>
        </w:rPr>
        <w:t>tudents</w:t>
      </w:r>
      <w:r w:rsidR="00C32DBD">
        <w:rPr>
          <w:rFonts w:ascii="Times New Roman"/>
        </w:rPr>
        <w:t>, Education Providers, and the Hospitality I</w:t>
      </w:r>
      <w:r>
        <w:rPr>
          <w:rFonts w:ascii="Times New Roman"/>
        </w:rPr>
        <w:t xml:space="preserve">ndustry.  </w:t>
      </w:r>
    </w:p>
    <w:p w14:paraId="0811EF7C" w14:textId="14C19EA4" w:rsidR="00B20A06" w:rsidRDefault="003F0399" w:rsidP="00BB03BA">
      <w:pPr>
        <w:jc w:val="left"/>
        <w:rPr>
          <w:b/>
          <w:bCs/>
          <w:kern w:val="0"/>
          <w:sz w:val="22"/>
          <w:szCs w:val="22"/>
          <w:u w:color="FF0000"/>
        </w:rPr>
      </w:pPr>
      <w:r>
        <w:rPr>
          <w:rFonts w:eastAsia="Arial Unicode MS" w:hAnsi="Arial Unicode MS" w:cs="Arial Unicode MS"/>
          <w:b/>
          <w:bCs/>
          <w:sz w:val="22"/>
          <w:szCs w:val="22"/>
        </w:rPr>
        <w:t>3.</w:t>
      </w:r>
      <w:r w:rsidR="00B20A06">
        <w:rPr>
          <w:rFonts w:eastAsia="Arial Unicode MS" w:hAnsi="Arial Unicode MS" w:cs="Arial Unicode MS"/>
          <w:b/>
          <w:bCs/>
          <w:sz w:val="22"/>
          <w:szCs w:val="22"/>
        </w:rPr>
        <w:t xml:space="preserve"> </w:t>
      </w:r>
      <w:r w:rsidR="00B20A06">
        <w:rPr>
          <w:b/>
          <w:bCs/>
          <w:kern w:val="0"/>
          <w:sz w:val="22"/>
          <w:szCs w:val="22"/>
          <w:u w:color="FF0000"/>
        </w:rPr>
        <w:t>RESEARCH METHODOLOGY</w:t>
      </w:r>
    </w:p>
    <w:p w14:paraId="331D0D36" w14:textId="76B2618F" w:rsidR="00B20A06" w:rsidRDefault="00B20A06" w:rsidP="00BB03BA">
      <w:pPr>
        <w:widowControl/>
        <w:rPr>
          <w:kern w:val="0"/>
          <w:sz w:val="22"/>
          <w:szCs w:val="22"/>
          <w:u w:color="FF0000"/>
        </w:rPr>
      </w:pPr>
      <w:r>
        <w:rPr>
          <w:kern w:val="0"/>
          <w:sz w:val="22"/>
          <w:szCs w:val="22"/>
          <w:u w:color="FF0000"/>
        </w:rPr>
        <w:t>Research methodology refers to the nature of research design and methods. Methodology guides the way researchers gain knowledge about the world and instructs the researchers in the way the research is constructed and conducted</w:t>
      </w:r>
      <w:r>
        <w:rPr>
          <w:sz w:val="22"/>
          <w:szCs w:val="22"/>
          <w:vertAlign w:val="superscript"/>
        </w:rPr>
        <w:t>28</w:t>
      </w:r>
      <w:r>
        <w:rPr>
          <w:kern w:val="0"/>
          <w:sz w:val="22"/>
          <w:szCs w:val="22"/>
          <w:u w:color="FF0000"/>
        </w:rPr>
        <w:t xml:space="preserve">. In order to serve the aims and objectives of the study, the current </w:t>
      </w:r>
      <w:r w:rsidRPr="00306F24">
        <w:rPr>
          <w:kern w:val="0"/>
          <w:sz w:val="22"/>
          <w:szCs w:val="22"/>
          <w:u w:color="FF0000"/>
        </w:rPr>
        <w:t>study mainly relies on quantitative research approach. According to</w:t>
      </w:r>
      <w:r w:rsidR="00807262" w:rsidRPr="00306F24">
        <w:rPr>
          <w:kern w:val="0"/>
          <w:sz w:val="22"/>
          <w:szCs w:val="22"/>
          <w:u w:color="FF0000"/>
        </w:rPr>
        <w:t xml:space="preserve"> </w:t>
      </w:r>
      <w:r w:rsidR="00807262" w:rsidRPr="00306F24">
        <w:rPr>
          <w:kern w:val="0"/>
          <w:sz w:val="22"/>
          <w:szCs w:val="22"/>
        </w:rPr>
        <w:t>Veal, A.J. (2005)</w:t>
      </w:r>
      <w:r w:rsidRPr="00306F24">
        <w:rPr>
          <w:kern w:val="0"/>
          <w:sz w:val="22"/>
          <w:szCs w:val="22"/>
          <w:u w:color="FF0000"/>
        </w:rPr>
        <w:t xml:space="preserve">, the quantitative research involves the gathering and analysis of numerical data. The sample population of the study comprises of </w:t>
      </w:r>
      <w:r w:rsidR="00BD0770" w:rsidRPr="00306F24">
        <w:rPr>
          <w:kern w:val="0"/>
          <w:sz w:val="22"/>
          <w:szCs w:val="22"/>
          <w:u w:color="FF0000"/>
        </w:rPr>
        <w:t xml:space="preserve">final year degree </w:t>
      </w:r>
      <w:r w:rsidRPr="00306F24">
        <w:rPr>
          <w:kern w:val="0"/>
          <w:sz w:val="22"/>
          <w:szCs w:val="22"/>
          <w:u w:color="FF0000"/>
        </w:rPr>
        <w:t xml:space="preserve">students of private university at </w:t>
      </w:r>
      <w:r w:rsidR="00BD0770" w:rsidRPr="00306F24">
        <w:rPr>
          <w:kern w:val="0"/>
          <w:sz w:val="22"/>
          <w:szCs w:val="22"/>
          <w:u w:color="FF0000"/>
        </w:rPr>
        <w:t>Bangalore, India</w:t>
      </w:r>
      <w:r w:rsidRPr="00306F24">
        <w:rPr>
          <w:kern w:val="0"/>
          <w:sz w:val="22"/>
          <w:szCs w:val="22"/>
          <w:u w:color="FF0000"/>
        </w:rPr>
        <w:t xml:space="preserve"> enrolled in hospitality co</w:t>
      </w:r>
      <w:r w:rsidR="00BD0770" w:rsidRPr="00306F24">
        <w:rPr>
          <w:kern w:val="0"/>
          <w:sz w:val="22"/>
          <w:szCs w:val="22"/>
          <w:u w:color="FF0000"/>
        </w:rPr>
        <w:t>urses during 2012</w:t>
      </w:r>
      <w:r w:rsidRPr="00306F24">
        <w:rPr>
          <w:kern w:val="0"/>
          <w:sz w:val="22"/>
          <w:szCs w:val="22"/>
          <w:u w:color="FF0000"/>
        </w:rPr>
        <w:t xml:space="preserve"> academic year. All</w:t>
      </w:r>
      <w:r>
        <w:rPr>
          <w:kern w:val="0"/>
          <w:sz w:val="22"/>
          <w:szCs w:val="22"/>
          <w:u w:color="FF0000"/>
        </w:rPr>
        <w:t xml:space="preserve"> participates were targeted with a non-probability convenience sampling technique</w:t>
      </w:r>
      <w:r>
        <w:rPr>
          <w:sz w:val="22"/>
          <w:szCs w:val="22"/>
          <w:vertAlign w:val="superscript"/>
        </w:rPr>
        <w:t>35</w:t>
      </w:r>
      <w:r>
        <w:rPr>
          <w:kern w:val="0"/>
          <w:sz w:val="22"/>
          <w:szCs w:val="22"/>
          <w:u w:color="FF0000"/>
        </w:rPr>
        <w:t>, the most practical method in order to gat</w:t>
      </w:r>
      <w:r w:rsidR="00BD0770">
        <w:rPr>
          <w:kern w:val="0"/>
          <w:sz w:val="22"/>
          <w:szCs w:val="22"/>
          <w:u w:color="FF0000"/>
        </w:rPr>
        <w:t>her primary data. There were 78 respondents done the survey and</w:t>
      </w:r>
      <w:r>
        <w:rPr>
          <w:kern w:val="0"/>
          <w:sz w:val="22"/>
          <w:szCs w:val="22"/>
          <w:u w:color="FF0000"/>
        </w:rPr>
        <w:t xml:space="preserve"> collected. However, only n=</w:t>
      </w:r>
      <w:r w:rsidR="00BD0770">
        <w:rPr>
          <w:kern w:val="0"/>
          <w:sz w:val="22"/>
          <w:szCs w:val="22"/>
          <w:u w:color="FF0000"/>
        </w:rPr>
        <w:t>60</w:t>
      </w:r>
      <w:r>
        <w:rPr>
          <w:kern w:val="0"/>
          <w:sz w:val="22"/>
          <w:szCs w:val="22"/>
          <w:u w:color="FF0000"/>
        </w:rPr>
        <w:t xml:space="preserve"> (sample size) surveys were found to be useful, representing </w:t>
      </w:r>
      <w:r w:rsidR="00BD0770">
        <w:rPr>
          <w:kern w:val="0"/>
          <w:sz w:val="22"/>
          <w:szCs w:val="22"/>
          <w:u w:color="FF0000"/>
        </w:rPr>
        <w:t>70.1</w:t>
      </w:r>
      <w:r>
        <w:rPr>
          <w:kern w:val="0"/>
          <w:sz w:val="22"/>
          <w:szCs w:val="22"/>
          <w:u w:color="FF0000"/>
        </w:rPr>
        <w:t>% response rate from the original sample (n=</w:t>
      </w:r>
      <w:r w:rsidR="00BD0770">
        <w:rPr>
          <w:kern w:val="0"/>
          <w:sz w:val="22"/>
          <w:szCs w:val="22"/>
          <w:u w:color="FF0000"/>
        </w:rPr>
        <w:t>85</w:t>
      </w:r>
      <w:r w:rsidR="00640433">
        <w:rPr>
          <w:kern w:val="0"/>
          <w:sz w:val="22"/>
          <w:szCs w:val="22"/>
          <w:u w:color="FF0000"/>
        </w:rPr>
        <w:t>) as per the below table 1.</w:t>
      </w:r>
    </w:p>
    <w:p w14:paraId="70E156F4" w14:textId="766CBDF9" w:rsidR="004F33F3" w:rsidRDefault="003F0399" w:rsidP="00BB03BA">
      <w:pPr>
        <w:rPr>
          <w:rFonts w:eastAsia="Arial Unicode MS" w:hAnsi="Arial Unicode MS" w:cs="Arial Unicode MS"/>
          <w:sz w:val="22"/>
          <w:szCs w:val="22"/>
        </w:rPr>
      </w:pPr>
      <w:r>
        <w:rPr>
          <w:rFonts w:eastAsia="Arial Unicode MS" w:hAnsi="Arial Unicode MS" w:cs="Arial Unicode MS"/>
          <w:b/>
          <w:bCs/>
          <w:sz w:val="22"/>
          <w:szCs w:val="22"/>
        </w:rPr>
        <w:t xml:space="preserve">Table 1: </w:t>
      </w:r>
      <w:r>
        <w:rPr>
          <w:rFonts w:eastAsia="Arial Unicode MS" w:hAnsi="Arial Unicode MS" w:cs="Arial Unicode MS"/>
          <w:sz w:val="22"/>
          <w:szCs w:val="22"/>
        </w:rPr>
        <w:t>Students</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sample (Number of final year students as at March 2014)</w:t>
      </w:r>
      <w:r w:rsidR="00306F24">
        <w:rPr>
          <w:rFonts w:eastAsia="Arial Unicode MS" w:hAnsi="Arial Unicode MS" w:cs="Arial Unicode MS"/>
          <w:sz w:val="22"/>
          <w:szCs w:val="22"/>
        </w:rPr>
        <w:t>.</w:t>
      </w:r>
    </w:p>
    <w:tbl>
      <w:tblPr>
        <w:tblStyle w:val="TableGrid"/>
        <w:tblW w:w="0" w:type="auto"/>
        <w:jc w:val="center"/>
        <w:tblLook w:val="04A0" w:firstRow="1" w:lastRow="0" w:firstColumn="1" w:lastColumn="0" w:noHBand="0" w:noVBand="1"/>
      </w:tblPr>
      <w:tblGrid>
        <w:gridCol w:w="1708"/>
        <w:gridCol w:w="1709"/>
        <w:gridCol w:w="1709"/>
      </w:tblGrid>
      <w:tr w:rsidR="00306F24" w14:paraId="13BE2999" w14:textId="77777777" w:rsidTr="00306F24">
        <w:trPr>
          <w:jc w:val="center"/>
        </w:trPr>
        <w:tc>
          <w:tcPr>
            <w:tcW w:w="3417" w:type="dxa"/>
            <w:gridSpan w:val="2"/>
          </w:tcPr>
          <w:p w14:paraId="06F809B0" w14:textId="1720FE09"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rPr>
                <w:b/>
                <w:sz w:val="22"/>
                <w:szCs w:val="22"/>
              </w:rPr>
            </w:pPr>
            <w:r w:rsidRPr="00306F24">
              <w:rPr>
                <w:b/>
                <w:bCs/>
                <w:sz w:val="22"/>
                <w:szCs w:val="22"/>
              </w:rPr>
              <w:t>Study Year</w:t>
            </w:r>
          </w:p>
        </w:tc>
        <w:tc>
          <w:tcPr>
            <w:tcW w:w="1709" w:type="dxa"/>
          </w:tcPr>
          <w:p w14:paraId="749859E9" w14:textId="35BA3C00"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rPr>
                <w:b/>
                <w:sz w:val="22"/>
                <w:szCs w:val="22"/>
              </w:rPr>
            </w:pPr>
            <w:r>
              <w:rPr>
                <w:b/>
                <w:bCs/>
                <w:sz w:val="22"/>
                <w:szCs w:val="22"/>
              </w:rPr>
              <w:t>Final</w:t>
            </w:r>
            <w:r w:rsidRPr="00306F24">
              <w:rPr>
                <w:b/>
                <w:bCs/>
                <w:sz w:val="22"/>
                <w:szCs w:val="22"/>
              </w:rPr>
              <w:t xml:space="preserve"> Year</w:t>
            </w:r>
          </w:p>
        </w:tc>
      </w:tr>
      <w:tr w:rsidR="00306F24" w14:paraId="6A16612C" w14:textId="77777777" w:rsidTr="00306F24">
        <w:trPr>
          <w:jc w:val="center"/>
        </w:trPr>
        <w:tc>
          <w:tcPr>
            <w:tcW w:w="1708" w:type="dxa"/>
          </w:tcPr>
          <w:p w14:paraId="1E5BFD80" w14:textId="1E1C26B8"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709" w:type="dxa"/>
          </w:tcPr>
          <w:p w14:paraId="4A18DE28" w14:textId="0A4F30B3"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Frequency</w:t>
            </w:r>
          </w:p>
        </w:tc>
        <w:tc>
          <w:tcPr>
            <w:tcW w:w="1709" w:type="dxa"/>
          </w:tcPr>
          <w:p w14:paraId="370F8963" w14:textId="0C3444DA"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Pr>
                <w:bCs/>
                <w:sz w:val="22"/>
                <w:szCs w:val="22"/>
              </w:rPr>
              <w:t>Percentage</w:t>
            </w:r>
          </w:p>
        </w:tc>
      </w:tr>
      <w:tr w:rsidR="00306F24" w14:paraId="556514E6" w14:textId="77777777" w:rsidTr="00306F24">
        <w:trPr>
          <w:jc w:val="center"/>
        </w:trPr>
        <w:tc>
          <w:tcPr>
            <w:tcW w:w="1708" w:type="dxa"/>
            <w:vAlign w:val="center"/>
          </w:tcPr>
          <w:p w14:paraId="565F6215" w14:textId="4668AD38"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306F24">
              <w:rPr>
                <w:bCs/>
                <w:sz w:val="22"/>
                <w:szCs w:val="22"/>
              </w:rPr>
              <w:t>Sample</w:t>
            </w:r>
            <w:r>
              <w:rPr>
                <w:bCs/>
                <w:sz w:val="22"/>
                <w:szCs w:val="22"/>
              </w:rPr>
              <w:t xml:space="preserve"> size</w:t>
            </w:r>
          </w:p>
        </w:tc>
        <w:tc>
          <w:tcPr>
            <w:tcW w:w="1709" w:type="dxa"/>
            <w:vAlign w:val="center"/>
          </w:tcPr>
          <w:p w14:paraId="2442AD7A" w14:textId="38CA2771" w:rsid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85</w:t>
            </w:r>
          </w:p>
        </w:tc>
        <w:tc>
          <w:tcPr>
            <w:tcW w:w="1709" w:type="dxa"/>
            <w:vAlign w:val="center"/>
          </w:tcPr>
          <w:p w14:paraId="2D05DFBD" w14:textId="3E57FBAF" w:rsid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Pr>
                <w:bCs/>
                <w:sz w:val="22"/>
                <w:szCs w:val="22"/>
              </w:rPr>
              <w:t>100%</w:t>
            </w:r>
          </w:p>
        </w:tc>
      </w:tr>
      <w:tr w:rsidR="00306F24" w14:paraId="48DBAE4D" w14:textId="77777777" w:rsidTr="00306F24">
        <w:trPr>
          <w:jc w:val="center"/>
        </w:trPr>
        <w:tc>
          <w:tcPr>
            <w:tcW w:w="1708" w:type="dxa"/>
            <w:vAlign w:val="center"/>
          </w:tcPr>
          <w:p w14:paraId="5C71913B" w14:textId="449CA1F1"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Total number of responses</w:t>
            </w:r>
          </w:p>
        </w:tc>
        <w:tc>
          <w:tcPr>
            <w:tcW w:w="1709" w:type="dxa"/>
            <w:vAlign w:val="center"/>
          </w:tcPr>
          <w:p w14:paraId="0BDD76A1" w14:textId="7DFB8E56"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78</w:t>
            </w:r>
          </w:p>
        </w:tc>
        <w:tc>
          <w:tcPr>
            <w:tcW w:w="1709" w:type="dxa"/>
            <w:vAlign w:val="center"/>
          </w:tcPr>
          <w:p w14:paraId="4A1CAB12" w14:textId="36907A7F"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Pr>
                <w:bCs/>
                <w:sz w:val="22"/>
                <w:szCs w:val="22"/>
              </w:rPr>
              <w:t>91.7%</w:t>
            </w:r>
          </w:p>
        </w:tc>
      </w:tr>
      <w:tr w:rsidR="00306F24" w14:paraId="46BB835D" w14:textId="77777777" w:rsidTr="00306F24">
        <w:trPr>
          <w:jc w:val="center"/>
        </w:trPr>
        <w:tc>
          <w:tcPr>
            <w:tcW w:w="1708" w:type="dxa"/>
            <w:vAlign w:val="center"/>
          </w:tcPr>
          <w:p w14:paraId="34C00F48" w14:textId="122916E1"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Total number of useful </w:t>
            </w:r>
            <w:r w:rsidR="00596E8F">
              <w:rPr>
                <w:bCs/>
                <w:sz w:val="22"/>
                <w:szCs w:val="22"/>
              </w:rPr>
              <w:t>response</w:t>
            </w:r>
          </w:p>
        </w:tc>
        <w:tc>
          <w:tcPr>
            <w:tcW w:w="1709" w:type="dxa"/>
            <w:vAlign w:val="center"/>
          </w:tcPr>
          <w:p w14:paraId="47170B28" w14:textId="5FB81A59"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60</w:t>
            </w:r>
          </w:p>
        </w:tc>
        <w:tc>
          <w:tcPr>
            <w:tcW w:w="1709" w:type="dxa"/>
            <w:vAlign w:val="center"/>
          </w:tcPr>
          <w:p w14:paraId="5A13DABE" w14:textId="34D7BBB9" w:rsidR="00306F24" w:rsidRPr="00306F24" w:rsidRDefault="00306F24" w:rsidP="00306F24">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Pr>
                <w:bCs/>
                <w:sz w:val="22"/>
                <w:szCs w:val="22"/>
              </w:rPr>
              <w:t>70.1%</w:t>
            </w:r>
          </w:p>
        </w:tc>
      </w:tr>
    </w:tbl>
    <w:p w14:paraId="0FD1CF12" w14:textId="77777777" w:rsidR="004F33F3" w:rsidRDefault="004F33F3" w:rsidP="00BB03BA">
      <w:pPr>
        <w:rPr>
          <w:b/>
          <w:bCs/>
          <w:sz w:val="20"/>
          <w:szCs w:val="20"/>
        </w:rPr>
      </w:pPr>
    </w:p>
    <w:p w14:paraId="3880B35D" w14:textId="77777777" w:rsidR="00640433" w:rsidRDefault="00640433" w:rsidP="00640433">
      <w:pPr>
        <w:rPr>
          <w:rFonts w:eastAsia="Arial Unicode MS" w:hAnsi="Arial Unicode MS" w:cs="Arial Unicode MS"/>
          <w:b/>
          <w:bCs/>
          <w:sz w:val="22"/>
          <w:szCs w:val="22"/>
        </w:rPr>
      </w:pPr>
      <w:r>
        <w:rPr>
          <w:rFonts w:eastAsia="Arial Unicode MS" w:hAnsi="Arial Unicode MS" w:cs="Arial Unicode MS"/>
          <w:b/>
          <w:bCs/>
          <w:sz w:val="22"/>
          <w:szCs w:val="22"/>
        </w:rPr>
        <w:t>4. DATA ANALYSIS AND FINDINGS</w:t>
      </w:r>
    </w:p>
    <w:p w14:paraId="3C6DC024" w14:textId="612BB12C" w:rsidR="00640433" w:rsidRDefault="00640433" w:rsidP="00640433">
      <w:pPr>
        <w:rPr>
          <w:b/>
          <w:bCs/>
          <w:sz w:val="22"/>
          <w:szCs w:val="22"/>
        </w:rPr>
      </w:pPr>
      <w:r>
        <w:rPr>
          <w:kern w:val="0"/>
          <w:sz w:val="22"/>
          <w:szCs w:val="22"/>
          <w:u w:color="FF0000"/>
        </w:rPr>
        <w:t xml:space="preserve">It is a quantitative analysis that is calculated in SPSS, measuring frequency, mean and standard deviation. The hotel career perceptions of final year students were analyzed by using a survey. </w:t>
      </w:r>
    </w:p>
    <w:p w14:paraId="38E3AFB4" w14:textId="2972A272" w:rsidR="004F33F3" w:rsidRDefault="003F0399">
      <w:pPr>
        <w:rPr>
          <w:rFonts w:eastAsia="Arial Unicode MS" w:hAnsi="Arial Unicode MS" w:cs="Arial Unicode MS"/>
          <w:sz w:val="22"/>
          <w:szCs w:val="22"/>
        </w:rPr>
      </w:pPr>
      <w:r>
        <w:rPr>
          <w:rFonts w:eastAsia="Arial Unicode MS" w:hAnsi="Arial Unicode MS" w:cs="Arial Unicode MS"/>
          <w:b/>
          <w:bCs/>
          <w:sz w:val="22"/>
          <w:szCs w:val="22"/>
        </w:rPr>
        <w:t xml:space="preserve">Table 2: </w:t>
      </w:r>
      <w:r w:rsidR="00326377">
        <w:rPr>
          <w:rFonts w:eastAsia="Arial Unicode MS" w:hAnsi="Arial Unicode MS" w:cs="Arial Unicode MS"/>
          <w:b/>
          <w:bCs/>
          <w:sz w:val="22"/>
          <w:szCs w:val="22"/>
        </w:rPr>
        <w:t>S</w:t>
      </w:r>
      <w:r w:rsidR="00326377">
        <w:rPr>
          <w:rFonts w:eastAsia="Arial Unicode MS" w:hAnsi="Arial Unicode MS" w:cs="Arial Unicode MS"/>
          <w:sz w:val="22"/>
          <w:szCs w:val="22"/>
        </w:rPr>
        <w:t>tudents</w:t>
      </w:r>
      <w:r w:rsidR="00326377">
        <w:rPr>
          <w:rFonts w:ascii="Arial Unicode MS" w:eastAsia="Arial Unicode MS" w:cs="Arial Unicode MS"/>
          <w:sz w:val="22"/>
          <w:szCs w:val="22"/>
        </w:rPr>
        <w:t>’</w:t>
      </w:r>
      <w:r w:rsidR="00326377">
        <w:rPr>
          <w:rFonts w:ascii="Arial Unicode MS" w:eastAsia="Arial Unicode MS" w:cs="Arial Unicode MS"/>
          <w:sz w:val="22"/>
          <w:szCs w:val="22"/>
        </w:rPr>
        <w:t xml:space="preserve"> </w:t>
      </w:r>
      <w:r w:rsidR="00326377">
        <w:rPr>
          <w:rFonts w:eastAsia="Arial Unicode MS" w:hAnsi="Arial Unicode MS" w:cs="Arial Unicode MS"/>
          <w:sz w:val="22"/>
          <w:szCs w:val="22"/>
        </w:rPr>
        <w:t>willingness</w:t>
      </w:r>
      <w:r>
        <w:rPr>
          <w:rFonts w:eastAsia="Arial Unicode MS" w:hAnsi="Arial Unicode MS" w:cs="Arial Unicode MS"/>
          <w:sz w:val="22"/>
          <w:szCs w:val="22"/>
        </w:rPr>
        <w:t xml:space="preserve"> to work in the hotel industry after graduation</w:t>
      </w:r>
    </w:p>
    <w:p w14:paraId="25075FD5" w14:textId="77777777" w:rsidR="00B84B12" w:rsidRDefault="00B84B12">
      <w:pPr>
        <w:rPr>
          <w:b/>
          <w:bCs/>
          <w:sz w:val="22"/>
          <w:szCs w:val="22"/>
        </w:rPr>
      </w:pPr>
    </w:p>
    <w:tbl>
      <w:tblPr>
        <w:tblW w:w="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188"/>
        <w:gridCol w:w="1954"/>
      </w:tblGrid>
      <w:tr w:rsidR="00B84B12" w:rsidRPr="00B84B12" w14:paraId="1BA67807" w14:textId="77777777" w:rsidTr="00451837">
        <w:trPr>
          <w:trHeight w:val="364"/>
          <w:jc w:val="center"/>
        </w:trPr>
        <w:tc>
          <w:tcPr>
            <w:tcW w:w="5117" w:type="dxa"/>
            <w:gridSpan w:val="3"/>
            <w:shd w:val="clear" w:color="auto" w:fill="auto"/>
            <w:tcMar>
              <w:top w:w="80" w:type="dxa"/>
              <w:left w:w="80" w:type="dxa"/>
              <w:bottom w:w="80" w:type="dxa"/>
              <w:right w:w="80" w:type="dxa"/>
            </w:tcMar>
            <w:vAlign w:val="center"/>
          </w:tcPr>
          <w:p w14:paraId="3C62215B" w14:textId="2A1F110E" w:rsidR="00B84B12" w:rsidRPr="00B84B12" w:rsidRDefault="00B84B12" w:rsidP="00B84B12">
            <w:pPr>
              <w:rPr>
                <w:sz w:val="22"/>
                <w:szCs w:val="22"/>
              </w:rPr>
            </w:pPr>
            <w:r w:rsidRPr="00B84B12">
              <w:rPr>
                <w:rFonts w:eastAsia="Arial Unicode MS" w:hAnsi="Arial Unicode MS" w:cs="Arial Unicode MS"/>
                <w:b/>
                <w:bCs/>
                <w:sz w:val="22"/>
                <w:szCs w:val="22"/>
              </w:rPr>
              <w:lastRenderedPageBreak/>
              <w:t>S</w:t>
            </w:r>
            <w:r w:rsidRPr="00B84B12">
              <w:rPr>
                <w:rFonts w:eastAsia="Arial Unicode MS" w:hAnsi="Arial Unicode MS" w:cs="Arial Unicode MS"/>
                <w:sz w:val="22"/>
                <w:szCs w:val="22"/>
              </w:rPr>
              <w:t>tudents</w:t>
            </w:r>
            <w:r w:rsidRPr="00B84B12">
              <w:rPr>
                <w:rFonts w:ascii="Arial Unicode MS" w:eastAsia="Arial Unicode MS" w:cs="Arial Unicode MS"/>
                <w:sz w:val="22"/>
                <w:szCs w:val="22"/>
              </w:rPr>
              <w:t>’</w:t>
            </w:r>
            <w:r w:rsidRPr="00B84B12">
              <w:rPr>
                <w:rFonts w:ascii="Arial Unicode MS" w:eastAsia="Arial Unicode MS" w:cs="Arial Unicode MS"/>
                <w:sz w:val="22"/>
                <w:szCs w:val="22"/>
              </w:rPr>
              <w:t xml:space="preserve"> </w:t>
            </w:r>
            <w:r w:rsidRPr="00B84B12">
              <w:rPr>
                <w:rFonts w:eastAsia="Arial Unicode MS" w:hAnsi="Arial Unicode MS" w:cs="Arial Unicode MS"/>
                <w:sz w:val="22"/>
                <w:szCs w:val="22"/>
              </w:rPr>
              <w:t xml:space="preserve"> preferences to work in the hotel industry after graduation</w:t>
            </w:r>
          </w:p>
        </w:tc>
      </w:tr>
      <w:tr w:rsidR="00B84B12" w:rsidRPr="00B84B12" w14:paraId="6159B857" w14:textId="77777777" w:rsidTr="00B84B12">
        <w:trPr>
          <w:trHeight w:val="304"/>
          <w:jc w:val="center"/>
        </w:trPr>
        <w:tc>
          <w:tcPr>
            <w:tcW w:w="1975" w:type="dxa"/>
            <w:shd w:val="clear" w:color="auto" w:fill="auto"/>
            <w:tcMar>
              <w:top w:w="80" w:type="dxa"/>
              <w:left w:w="80" w:type="dxa"/>
              <w:bottom w:w="80" w:type="dxa"/>
              <w:right w:w="80" w:type="dxa"/>
            </w:tcMar>
            <w:vAlign w:val="center"/>
          </w:tcPr>
          <w:p w14:paraId="5026C737" w14:textId="2DBCF754" w:rsidR="00B84B12" w:rsidRPr="00B84B12" w:rsidRDefault="00B84B12" w:rsidP="00B84B12">
            <w:pPr>
              <w:rPr>
                <w:b/>
                <w:bCs/>
                <w:sz w:val="22"/>
                <w:szCs w:val="22"/>
              </w:rPr>
            </w:pPr>
            <w:r w:rsidRPr="00B84B12">
              <w:rPr>
                <w:b/>
                <w:bCs/>
                <w:sz w:val="22"/>
                <w:szCs w:val="22"/>
              </w:rPr>
              <w:t>Study Year</w:t>
            </w:r>
          </w:p>
        </w:tc>
        <w:tc>
          <w:tcPr>
            <w:tcW w:w="1188" w:type="dxa"/>
            <w:shd w:val="clear" w:color="auto" w:fill="auto"/>
            <w:tcMar>
              <w:top w:w="80" w:type="dxa"/>
              <w:left w:w="80" w:type="dxa"/>
              <w:bottom w:w="80" w:type="dxa"/>
              <w:right w:w="80" w:type="dxa"/>
            </w:tcMar>
            <w:vAlign w:val="center"/>
          </w:tcPr>
          <w:p w14:paraId="7AB55781" w14:textId="45690F2E" w:rsidR="00B84B12" w:rsidRPr="00B84B12" w:rsidRDefault="00B84B12" w:rsidP="00B84B12">
            <w:pPr>
              <w:rPr>
                <w:b/>
                <w:bCs/>
                <w:sz w:val="22"/>
                <w:szCs w:val="22"/>
              </w:rPr>
            </w:pPr>
            <w:r w:rsidRPr="00B84B12">
              <w:rPr>
                <w:b/>
                <w:bCs/>
                <w:sz w:val="22"/>
                <w:szCs w:val="22"/>
              </w:rPr>
              <w:t>Final Year</w:t>
            </w:r>
          </w:p>
        </w:tc>
        <w:tc>
          <w:tcPr>
            <w:tcW w:w="1954" w:type="dxa"/>
            <w:shd w:val="clear" w:color="auto" w:fill="auto"/>
            <w:tcMar>
              <w:top w:w="80" w:type="dxa"/>
              <w:left w:w="80" w:type="dxa"/>
              <w:bottom w:w="80" w:type="dxa"/>
              <w:right w:w="80" w:type="dxa"/>
            </w:tcMar>
            <w:vAlign w:val="center"/>
          </w:tcPr>
          <w:p w14:paraId="19EAD77E" w14:textId="6A78445B" w:rsidR="00B84B12" w:rsidRPr="00B84B12" w:rsidRDefault="00B84B12" w:rsidP="00B84B12">
            <w:pPr>
              <w:rPr>
                <w:b/>
                <w:bCs/>
                <w:sz w:val="22"/>
                <w:szCs w:val="22"/>
              </w:rPr>
            </w:pPr>
            <w:r w:rsidRPr="00B84B12">
              <w:rPr>
                <w:b/>
                <w:bCs/>
                <w:sz w:val="22"/>
                <w:szCs w:val="22"/>
              </w:rPr>
              <w:t>Total in percentage</w:t>
            </w:r>
          </w:p>
        </w:tc>
      </w:tr>
      <w:tr w:rsidR="00B84B12" w:rsidRPr="00B84B12" w14:paraId="7C2D09A7" w14:textId="77777777" w:rsidTr="00B84B12">
        <w:trPr>
          <w:trHeight w:val="304"/>
          <w:jc w:val="center"/>
        </w:trPr>
        <w:tc>
          <w:tcPr>
            <w:tcW w:w="1975" w:type="dxa"/>
            <w:shd w:val="clear" w:color="auto" w:fill="auto"/>
            <w:tcMar>
              <w:top w:w="80" w:type="dxa"/>
              <w:left w:w="80" w:type="dxa"/>
              <w:bottom w:w="80" w:type="dxa"/>
              <w:right w:w="80" w:type="dxa"/>
            </w:tcMar>
            <w:vAlign w:val="center"/>
          </w:tcPr>
          <w:p w14:paraId="0EDBEA57" w14:textId="448EB2E4" w:rsidR="00B84B12" w:rsidRPr="00B84B12" w:rsidRDefault="00B84B12" w:rsidP="00AA1102">
            <w:pPr>
              <w:rPr>
                <w:bCs/>
                <w:sz w:val="22"/>
                <w:szCs w:val="22"/>
              </w:rPr>
            </w:pPr>
            <w:r w:rsidRPr="00B84B12">
              <w:rPr>
                <w:bCs/>
                <w:sz w:val="22"/>
                <w:szCs w:val="22"/>
              </w:rPr>
              <w:t xml:space="preserve">Most </w:t>
            </w:r>
            <w:r w:rsidR="00AA1102">
              <w:rPr>
                <w:bCs/>
                <w:sz w:val="22"/>
                <w:szCs w:val="22"/>
              </w:rPr>
              <w:t>preferred</w:t>
            </w:r>
            <w:r w:rsidRPr="00B84B12">
              <w:rPr>
                <w:bCs/>
                <w:sz w:val="22"/>
                <w:szCs w:val="22"/>
              </w:rPr>
              <w:t xml:space="preserve"> </w:t>
            </w:r>
          </w:p>
        </w:tc>
        <w:tc>
          <w:tcPr>
            <w:tcW w:w="1188" w:type="dxa"/>
            <w:shd w:val="clear" w:color="auto" w:fill="auto"/>
            <w:tcMar>
              <w:top w:w="80" w:type="dxa"/>
              <w:left w:w="80" w:type="dxa"/>
              <w:bottom w:w="80" w:type="dxa"/>
              <w:right w:w="80" w:type="dxa"/>
            </w:tcMar>
            <w:vAlign w:val="center"/>
          </w:tcPr>
          <w:p w14:paraId="25B9D4D0" w14:textId="102EBB01" w:rsidR="00B84B12" w:rsidRPr="00B84B12" w:rsidRDefault="00B84B12" w:rsidP="00B84B12">
            <w:pPr>
              <w:jc w:val="center"/>
              <w:rPr>
                <w:bCs/>
                <w:sz w:val="22"/>
                <w:szCs w:val="22"/>
              </w:rPr>
            </w:pPr>
            <w:r w:rsidRPr="00B84B12">
              <w:rPr>
                <w:bCs/>
                <w:sz w:val="22"/>
                <w:szCs w:val="22"/>
              </w:rPr>
              <w:t>55</w:t>
            </w:r>
          </w:p>
        </w:tc>
        <w:tc>
          <w:tcPr>
            <w:tcW w:w="1954" w:type="dxa"/>
            <w:shd w:val="clear" w:color="auto" w:fill="auto"/>
            <w:tcMar>
              <w:top w:w="80" w:type="dxa"/>
              <w:left w:w="80" w:type="dxa"/>
              <w:bottom w:w="80" w:type="dxa"/>
              <w:right w:w="80" w:type="dxa"/>
            </w:tcMar>
            <w:vAlign w:val="center"/>
          </w:tcPr>
          <w:p w14:paraId="6525F4CB" w14:textId="122F41E0" w:rsidR="00B84B12" w:rsidRPr="00B84B12" w:rsidRDefault="00B84B12" w:rsidP="00B84B12">
            <w:pPr>
              <w:jc w:val="center"/>
              <w:rPr>
                <w:bCs/>
                <w:sz w:val="22"/>
                <w:szCs w:val="22"/>
              </w:rPr>
            </w:pPr>
            <w:r w:rsidRPr="00B84B12">
              <w:rPr>
                <w:bCs/>
                <w:sz w:val="22"/>
                <w:szCs w:val="22"/>
              </w:rPr>
              <w:t>91.6%</w:t>
            </w:r>
          </w:p>
        </w:tc>
      </w:tr>
      <w:tr w:rsidR="00B84B12" w:rsidRPr="00B84B12" w14:paraId="45B60505" w14:textId="77777777" w:rsidTr="00B84B12">
        <w:trPr>
          <w:trHeight w:val="304"/>
          <w:jc w:val="center"/>
        </w:trPr>
        <w:tc>
          <w:tcPr>
            <w:tcW w:w="1975" w:type="dxa"/>
            <w:shd w:val="clear" w:color="auto" w:fill="auto"/>
            <w:tcMar>
              <w:top w:w="80" w:type="dxa"/>
              <w:left w:w="80" w:type="dxa"/>
              <w:bottom w:w="80" w:type="dxa"/>
              <w:right w:w="80" w:type="dxa"/>
            </w:tcMar>
            <w:vAlign w:val="center"/>
          </w:tcPr>
          <w:p w14:paraId="5C8A94C0" w14:textId="6F863BF7" w:rsidR="00B84B12" w:rsidRPr="00B84B12" w:rsidRDefault="00AA1102" w:rsidP="00B84B12">
            <w:pPr>
              <w:rPr>
                <w:bCs/>
                <w:sz w:val="22"/>
                <w:szCs w:val="22"/>
              </w:rPr>
            </w:pPr>
            <w:r>
              <w:rPr>
                <w:bCs/>
                <w:sz w:val="22"/>
                <w:szCs w:val="22"/>
              </w:rPr>
              <w:t>P</w:t>
            </w:r>
            <w:r w:rsidR="00B84B12">
              <w:rPr>
                <w:bCs/>
                <w:sz w:val="22"/>
                <w:szCs w:val="22"/>
              </w:rPr>
              <w:t>referred</w:t>
            </w:r>
          </w:p>
        </w:tc>
        <w:tc>
          <w:tcPr>
            <w:tcW w:w="1188" w:type="dxa"/>
            <w:shd w:val="clear" w:color="auto" w:fill="auto"/>
            <w:tcMar>
              <w:top w:w="80" w:type="dxa"/>
              <w:left w:w="80" w:type="dxa"/>
              <w:bottom w:w="80" w:type="dxa"/>
              <w:right w:w="80" w:type="dxa"/>
            </w:tcMar>
            <w:vAlign w:val="center"/>
          </w:tcPr>
          <w:p w14:paraId="4B7972F3" w14:textId="4AACD49E" w:rsidR="00B84B12" w:rsidRPr="00B84B12" w:rsidRDefault="00B84B12" w:rsidP="00B84B12">
            <w:pPr>
              <w:jc w:val="center"/>
              <w:rPr>
                <w:bCs/>
                <w:sz w:val="22"/>
                <w:szCs w:val="22"/>
              </w:rPr>
            </w:pPr>
            <w:r>
              <w:rPr>
                <w:bCs/>
                <w:sz w:val="22"/>
                <w:szCs w:val="22"/>
              </w:rPr>
              <w:t>5</w:t>
            </w:r>
          </w:p>
        </w:tc>
        <w:tc>
          <w:tcPr>
            <w:tcW w:w="1954" w:type="dxa"/>
            <w:shd w:val="clear" w:color="auto" w:fill="auto"/>
            <w:tcMar>
              <w:top w:w="80" w:type="dxa"/>
              <w:left w:w="80" w:type="dxa"/>
              <w:bottom w:w="80" w:type="dxa"/>
              <w:right w:w="80" w:type="dxa"/>
            </w:tcMar>
            <w:vAlign w:val="center"/>
          </w:tcPr>
          <w:p w14:paraId="0D3BAF05" w14:textId="63659F9E" w:rsidR="00B84B12" w:rsidRPr="00B84B12" w:rsidRDefault="00B84B12" w:rsidP="00B84B12">
            <w:pPr>
              <w:jc w:val="center"/>
              <w:rPr>
                <w:bCs/>
                <w:sz w:val="22"/>
                <w:szCs w:val="22"/>
              </w:rPr>
            </w:pPr>
            <w:r>
              <w:rPr>
                <w:bCs/>
                <w:sz w:val="22"/>
                <w:szCs w:val="22"/>
              </w:rPr>
              <w:t>8.3%</w:t>
            </w:r>
          </w:p>
        </w:tc>
      </w:tr>
      <w:tr w:rsidR="00B84B12" w:rsidRPr="00B84B12" w14:paraId="7B64277E" w14:textId="77777777" w:rsidTr="00B84B12">
        <w:trPr>
          <w:trHeight w:val="304"/>
          <w:jc w:val="center"/>
        </w:trPr>
        <w:tc>
          <w:tcPr>
            <w:tcW w:w="1975" w:type="dxa"/>
            <w:shd w:val="clear" w:color="auto" w:fill="auto"/>
            <w:tcMar>
              <w:top w:w="80" w:type="dxa"/>
              <w:left w:w="80" w:type="dxa"/>
              <w:bottom w:w="80" w:type="dxa"/>
              <w:right w:w="80" w:type="dxa"/>
            </w:tcMar>
            <w:vAlign w:val="center"/>
          </w:tcPr>
          <w:p w14:paraId="6A455ADD" w14:textId="4C4C0DCD" w:rsidR="00B84B12" w:rsidRDefault="00B84B12" w:rsidP="00B84B12">
            <w:pPr>
              <w:rPr>
                <w:bCs/>
                <w:sz w:val="22"/>
                <w:szCs w:val="22"/>
              </w:rPr>
            </w:pPr>
            <w:r>
              <w:rPr>
                <w:bCs/>
                <w:sz w:val="22"/>
                <w:szCs w:val="22"/>
              </w:rPr>
              <w:t>Total</w:t>
            </w:r>
          </w:p>
        </w:tc>
        <w:tc>
          <w:tcPr>
            <w:tcW w:w="1188" w:type="dxa"/>
            <w:shd w:val="clear" w:color="auto" w:fill="auto"/>
            <w:tcMar>
              <w:top w:w="80" w:type="dxa"/>
              <w:left w:w="80" w:type="dxa"/>
              <w:bottom w:w="80" w:type="dxa"/>
              <w:right w:w="80" w:type="dxa"/>
            </w:tcMar>
            <w:vAlign w:val="center"/>
          </w:tcPr>
          <w:p w14:paraId="01BBBF09" w14:textId="1CBA4339" w:rsidR="00B84B12" w:rsidRDefault="00B84B12" w:rsidP="00B84B12">
            <w:pPr>
              <w:jc w:val="center"/>
              <w:rPr>
                <w:bCs/>
                <w:sz w:val="22"/>
                <w:szCs w:val="22"/>
              </w:rPr>
            </w:pPr>
            <w:r>
              <w:rPr>
                <w:bCs/>
                <w:sz w:val="22"/>
                <w:szCs w:val="22"/>
              </w:rPr>
              <w:t>60</w:t>
            </w:r>
          </w:p>
        </w:tc>
        <w:tc>
          <w:tcPr>
            <w:tcW w:w="1954" w:type="dxa"/>
            <w:shd w:val="clear" w:color="auto" w:fill="auto"/>
            <w:tcMar>
              <w:top w:w="80" w:type="dxa"/>
              <w:left w:w="80" w:type="dxa"/>
              <w:bottom w:w="80" w:type="dxa"/>
              <w:right w:w="80" w:type="dxa"/>
            </w:tcMar>
            <w:vAlign w:val="center"/>
          </w:tcPr>
          <w:p w14:paraId="1A9C5B38" w14:textId="30B19BB4" w:rsidR="00B84B12" w:rsidRDefault="00B84B12" w:rsidP="00B84B12">
            <w:pPr>
              <w:jc w:val="center"/>
              <w:rPr>
                <w:bCs/>
                <w:sz w:val="22"/>
                <w:szCs w:val="22"/>
              </w:rPr>
            </w:pPr>
            <w:r>
              <w:rPr>
                <w:bCs/>
                <w:sz w:val="22"/>
                <w:szCs w:val="22"/>
              </w:rPr>
              <w:t>100%</w:t>
            </w:r>
          </w:p>
        </w:tc>
      </w:tr>
    </w:tbl>
    <w:p w14:paraId="56C4BACE" w14:textId="77777777" w:rsidR="00F470F4" w:rsidRDefault="00F470F4" w:rsidP="00326377">
      <w:pPr>
        <w:rPr>
          <w:sz w:val="22"/>
          <w:szCs w:val="22"/>
        </w:rPr>
      </w:pPr>
    </w:p>
    <w:p w14:paraId="4A3BE7BE" w14:textId="4D2175CA" w:rsidR="004F33F3" w:rsidRDefault="003F0399" w:rsidP="00791551">
      <w:pPr>
        <w:rPr>
          <w:sz w:val="22"/>
          <w:szCs w:val="22"/>
        </w:rPr>
      </w:pPr>
      <w:r>
        <w:rPr>
          <w:sz w:val="22"/>
          <w:szCs w:val="22"/>
        </w:rPr>
        <w:t xml:space="preserve">Table 2 indicates that 91.6% of the final </w:t>
      </w:r>
      <w:r w:rsidR="00326377">
        <w:rPr>
          <w:sz w:val="22"/>
          <w:szCs w:val="22"/>
        </w:rPr>
        <w:t>year student</w:t>
      </w:r>
      <w:r>
        <w:rPr>
          <w:sz w:val="22"/>
          <w:szCs w:val="22"/>
        </w:rPr>
        <w:t xml:space="preserve"> respondents wanted to work in the hotel industry after graduation. Only 8.3% of the final year students indicated they are uncertain about working in the </w:t>
      </w:r>
      <w:r w:rsidR="00791551">
        <w:rPr>
          <w:sz w:val="22"/>
          <w:szCs w:val="22"/>
        </w:rPr>
        <w:t>hotel industry after graduation.</w:t>
      </w:r>
    </w:p>
    <w:p w14:paraId="7657BFCF" w14:textId="026945F4" w:rsidR="004F33F3" w:rsidRDefault="003F0399">
      <w:pPr>
        <w:rPr>
          <w:rFonts w:eastAsia="Arial Unicode MS" w:hAnsi="Arial Unicode MS" w:cs="Arial Unicode MS"/>
          <w:sz w:val="22"/>
          <w:szCs w:val="22"/>
        </w:rPr>
      </w:pPr>
      <w:r>
        <w:rPr>
          <w:rFonts w:eastAsia="Arial Unicode MS" w:hAnsi="Arial Unicode MS" w:cs="Arial Unicode MS"/>
          <w:b/>
          <w:bCs/>
          <w:sz w:val="22"/>
          <w:szCs w:val="22"/>
        </w:rPr>
        <w:t>Table 3</w:t>
      </w:r>
      <w:r>
        <w:rPr>
          <w:rFonts w:eastAsia="Arial Unicode MS" w:hAnsi="Arial Unicode MS" w:cs="Arial Unicode MS"/>
          <w:sz w:val="22"/>
          <w:szCs w:val="22"/>
        </w:rPr>
        <w:t>: Students</w:t>
      </w:r>
      <w:r>
        <w:rPr>
          <w:rFonts w:ascii="Arial Unicode MS" w:eastAsia="Arial Unicode MS" w:cs="Arial Unicode MS"/>
          <w:sz w:val="22"/>
          <w:szCs w:val="22"/>
        </w:rPr>
        <w:t>’</w:t>
      </w:r>
      <w:r>
        <w:rPr>
          <w:rFonts w:ascii="Arial Unicode MS" w:eastAsia="Arial Unicode MS" w:cs="Arial Unicode MS"/>
          <w:sz w:val="22"/>
          <w:szCs w:val="22"/>
        </w:rPr>
        <w:t xml:space="preserve"> </w:t>
      </w:r>
      <w:r w:rsidR="002C2309">
        <w:rPr>
          <w:rFonts w:eastAsia="Arial Unicode MS" w:hAnsi="Arial Unicode MS" w:cs="Arial Unicode MS"/>
          <w:sz w:val="22"/>
          <w:szCs w:val="22"/>
        </w:rPr>
        <w:t>c</w:t>
      </w:r>
      <w:r>
        <w:rPr>
          <w:rFonts w:eastAsia="Arial Unicode MS" w:hAnsi="Arial Unicode MS" w:cs="Arial Unicode MS"/>
          <w:sz w:val="22"/>
          <w:szCs w:val="22"/>
        </w:rPr>
        <w:t xml:space="preserve">areer </w:t>
      </w:r>
      <w:r w:rsidR="002C2309">
        <w:rPr>
          <w:rFonts w:eastAsia="Arial Unicode MS" w:hAnsi="Arial Unicode MS" w:cs="Arial Unicode MS"/>
          <w:sz w:val="22"/>
          <w:szCs w:val="22"/>
        </w:rPr>
        <w:t>h</w:t>
      </w:r>
      <w:r w:rsidR="00621BE8">
        <w:rPr>
          <w:rFonts w:eastAsia="Arial Unicode MS" w:hAnsi="Arial Unicode MS" w:cs="Arial Unicode MS"/>
          <w:sz w:val="22"/>
          <w:szCs w:val="22"/>
        </w:rPr>
        <w:t xml:space="preserve">ierarchy </w:t>
      </w:r>
      <w:r w:rsidR="002C2309">
        <w:rPr>
          <w:rFonts w:eastAsia="Arial Unicode MS" w:hAnsi="Arial Unicode MS" w:cs="Arial Unicode MS"/>
          <w:sz w:val="22"/>
          <w:szCs w:val="22"/>
        </w:rPr>
        <w:t>e</w:t>
      </w:r>
      <w:r>
        <w:rPr>
          <w:rFonts w:eastAsia="Arial Unicode MS" w:hAnsi="Arial Unicode MS" w:cs="Arial Unicode MS"/>
          <w:sz w:val="22"/>
          <w:szCs w:val="22"/>
        </w:rPr>
        <w:t xml:space="preserve">xpectations </w:t>
      </w:r>
    </w:p>
    <w:tbl>
      <w:tblPr>
        <w:tblStyle w:val="TableGrid"/>
        <w:tblW w:w="0" w:type="auto"/>
        <w:tblLook w:val="04A0" w:firstRow="1" w:lastRow="0" w:firstColumn="1" w:lastColumn="0" w:noHBand="0" w:noVBand="1"/>
      </w:tblPr>
      <w:tblGrid>
        <w:gridCol w:w="914"/>
        <w:gridCol w:w="891"/>
        <w:gridCol w:w="846"/>
        <w:gridCol w:w="833"/>
        <w:gridCol w:w="909"/>
        <w:gridCol w:w="733"/>
      </w:tblGrid>
      <w:tr w:rsidR="00791551" w14:paraId="04305518" w14:textId="0F1BEBFE" w:rsidTr="00791551">
        <w:tc>
          <w:tcPr>
            <w:tcW w:w="914" w:type="dxa"/>
          </w:tcPr>
          <w:p w14:paraId="0AD47044" w14:textId="4D3D2268" w:rsidR="00791551" w:rsidRDefault="00791551">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sz w:val="22"/>
                <w:szCs w:val="22"/>
              </w:rPr>
            </w:pPr>
            <w:r w:rsidRPr="00791551">
              <w:rPr>
                <w:rFonts w:eastAsia="Arial Unicode MS" w:hAnsi="Arial Unicode MS" w:cs="Arial Unicode MS"/>
                <w:b/>
                <w:sz w:val="22"/>
                <w:szCs w:val="22"/>
              </w:rPr>
              <w:t>Dept</w:t>
            </w:r>
            <w:r>
              <w:rPr>
                <w:rFonts w:eastAsia="Arial Unicode MS" w:hAnsi="Arial Unicode MS" w:cs="Arial Unicode MS"/>
                <w:sz w:val="22"/>
                <w:szCs w:val="22"/>
              </w:rPr>
              <w:t>.</w:t>
            </w:r>
          </w:p>
        </w:tc>
        <w:tc>
          <w:tcPr>
            <w:tcW w:w="891" w:type="dxa"/>
          </w:tcPr>
          <w:p w14:paraId="12E3A125" w14:textId="3D5DBB76"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F&amp;B</w:t>
            </w:r>
          </w:p>
        </w:tc>
        <w:tc>
          <w:tcPr>
            <w:tcW w:w="846" w:type="dxa"/>
          </w:tcPr>
          <w:p w14:paraId="41A9C402" w14:textId="4FED62E0"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HK</w:t>
            </w:r>
          </w:p>
        </w:tc>
        <w:tc>
          <w:tcPr>
            <w:tcW w:w="833" w:type="dxa"/>
          </w:tcPr>
          <w:p w14:paraId="28D16A14" w14:textId="60F71060"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FO</w:t>
            </w:r>
          </w:p>
        </w:tc>
        <w:tc>
          <w:tcPr>
            <w:tcW w:w="909" w:type="dxa"/>
          </w:tcPr>
          <w:p w14:paraId="04DF4395" w14:textId="013C2D63"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A&amp;G</w:t>
            </w:r>
          </w:p>
        </w:tc>
        <w:tc>
          <w:tcPr>
            <w:tcW w:w="733" w:type="dxa"/>
          </w:tcPr>
          <w:p w14:paraId="3D392765" w14:textId="1C2C55ED"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Total</w:t>
            </w:r>
          </w:p>
        </w:tc>
      </w:tr>
      <w:tr w:rsidR="00791551" w14:paraId="211E9F5E" w14:textId="54A92967" w:rsidTr="00791551">
        <w:tc>
          <w:tcPr>
            <w:tcW w:w="914" w:type="dxa"/>
          </w:tcPr>
          <w:p w14:paraId="2619210F" w14:textId="77777777" w:rsidR="00791551" w:rsidRPr="00791551" w:rsidRDefault="00791551">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b/>
                <w:sz w:val="22"/>
                <w:szCs w:val="22"/>
              </w:rPr>
            </w:pPr>
          </w:p>
        </w:tc>
        <w:tc>
          <w:tcPr>
            <w:tcW w:w="891" w:type="dxa"/>
          </w:tcPr>
          <w:p w14:paraId="2D160069" w14:textId="5FDC4415" w:rsid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25</w:t>
            </w:r>
          </w:p>
        </w:tc>
        <w:tc>
          <w:tcPr>
            <w:tcW w:w="846" w:type="dxa"/>
          </w:tcPr>
          <w:p w14:paraId="401A8C51" w14:textId="202CC647" w:rsid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3</w:t>
            </w:r>
          </w:p>
        </w:tc>
        <w:tc>
          <w:tcPr>
            <w:tcW w:w="833" w:type="dxa"/>
          </w:tcPr>
          <w:p w14:paraId="5585E6E7" w14:textId="70BF53CD" w:rsid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14</w:t>
            </w:r>
          </w:p>
        </w:tc>
        <w:tc>
          <w:tcPr>
            <w:tcW w:w="909" w:type="dxa"/>
          </w:tcPr>
          <w:p w14:paraId="0CF7FFD7" w14:textId="76FEE0A5" w:rsid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18</w:t>
            </w:r>
          </w:p>
        </w:tc>
        <w:tc>
          <w:tcPr>
            <w:tcW w:w="733" w:type="dxa"/>
          </w:tcPr>
          <w:p w14:paraId="78A63AD8" w14:textId="2AFD1FD7" w:rsid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60</w:t>
            </w:r>
          </w:p>
        </w:tc>
      </w:tr>
      <w:tr w:rsidR="00791551" w14:paraId="3AACCCE6" w14:textId="77777777" w:rsidTr="00013015">
        <w:tc>
          <w:tcPr>
            <w:tcW w:w="5126" w:type="dxa"/>
            <w:gridSpan w:val="6"/>
          </w:tcPr>
          <w:p w14:paraId="1B26CDAB" w14:textId="4A6A2432" w:rsid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Arial Unicode MS" w:hAnsi="Arial Unicode MS" w:cs="Arial Unicode MS"/>
                <w:sz w:val="22"/>
                <w:szCs w:val="22"/>
              </w:rPr>
            </w:pPr>
            <w:r>
              <w:rPr>
                <w:rFonts w:eastAsia="Arial Unicode MS" w:hAnsi="Arial Unicode MS" w:cs="Arial Unicode MS"/>
                <w:sz w:val="22"/>
                <w:szCs w:val="22"/>
              </w:rPr>
              <w:t>Entry Level Job Position</w:t>
            </w:r>
          </w:p>
        </w:tc>
      </w:tr>
      <w:tr w:rsidR="00791551" w14:paraId="20C33DDC" w14:textId="77777777" w:rsidTr="00791551">
        <w:tc>
          <w:tcPr>
            <w:tcW w:w="914" w:type="dxa"/>
          </w:tcPr>
          <w:p w14:paraId="3F00D3C0" w14:textId="5D67E88A" w:rsidR="00791551" w:rsidRPr="00791551" w:rsidRDefault="00791551">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b/>
                <w:sz w:val="22"/>
                <w:szCs w:val="22"/>
              </w:rPr>
            </w:pPr>
            <w:r w:rsidRPr="00791551">
              <w:rPr>
                <w:rFonts w:eastAsia="Arial Unicode MS" w:hAnsi="Arial Unicode MS" w:cs="Arial Unicode MS"/>
                <w:b/>
                <w:sz w:val="22"/>
                <w:szCs w:val="22"/>
              </w:rPr>
              <w:t>Dept</w:t>
            </w:r>
            <w:r>
              <w:rPr>
                <w:rFonts w:eastAsia="Arial Unicode MS" w:hAnsi="Arial Unicode MS" w:cs="Arial Unicode MS"/>
                <w:b/>
                <w:sz w:val="22"/>
                <w:szCs w:val="22"/>
              </w:rPr>
              <w:t>.</w:t>
            </w:r>
          </w:p>
        </w:tc>
        <w:tc>
          <w:tcPr>
            <w:tcW w:w="891" w:type="dxa"/>
          </w:tcPr>
          <w:p w14:paraId="1DC85341" w14:textId="7650E6BF"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FR.E</w:t>
            </w:r>
          </w:p>
        </w:tc>
        <w:tc>
          <w:tcPr>
            <w:tcW w:w="846" w:type="dxa"/>
          </w:tcPr>
          <w:p w14:paraId="292EAAAC" w14:textId="18B12DD1"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MT</w:t>
            </w:r>
          </w:p>
        </w:tc>
        <w:tc>
          <w:tcPr>
            <w:tcW w:w="833" w:type="dxa"/>
          </w:tcPr>
          <w:p w14:paraId="7E565BF3" w14:textId="60376B4A"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DT</w:t>
            </w:r>
          </w:p>
        </w:tc>
        <w:tc>
          <w:tcPr>
            <w:tcW w:w="909" w:type="dxa"/>
          </w:tcPr>
          <w:p w14:paraId="521286D1" w14:textId="491BD0D8"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DM</w:t>
            </w:r>
          </w:p>
        </w:tc>
        <w:tc>
          <w:tcPr>
            <w:tcW w:w="733" w:type="dxa"/>
          </w:tcPr>
          <w:p w14:paraId="2BCADE69" w14:textId="4B27DBF0"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b/>
                <w:sz w:val="22"/>
                <w:szCs w:val="22"/>
              </w:rPr>
            </w:pPr>
            <w:r w:rsidRPr="00791551">
              <w:rPr>
                <w:rFonts w:eastAsia="Arial Unicode MS" w:hAnsi="Arial Unicode MS" w:cs="Arial Unicode MS"/>
                <w:b/>
                <w:sz w:val="22"/>
                <w:szCs w:val="22"/>
              </w:rPr>
              <w:t>Total</w:t>
            </w:r>
          </w:p>
        </w:tc>
      </w:tr>
      <w:tr w:rsidR="00791551" w14:paraId="261098FD" w14:textId="77777777" w:rsidTr="00791551">
        <w:tc>
          <w:tcPr>
            <w:tcW w:w="914" w:type="dxa"/>
          </w:tcPr>
          <w:p w14:paraId="6B8EF6D0" w14:textId="77777777" w:rsidR="00791551" w:rsidRPr="00791551" w:rsidRDefault="00791551">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b/>
                <w:sz w:val="22"/>
                <w:szCs w:val="22"/>
              </w:rPr>
            </w:pPr>
          </w:p>
        </w:tc>
        <w:tc>
          <w:tcPr>
            <w:tcW w:w="891" w:type="dxa"/>
          </w:tcPr>
          <w:p w14:paraId="669F7502" w14:textId="65C9D862"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25</w:t>
            </w:r>
          </w:p>
        </w:tc>
        <w:tc>
          <w:tcPr>
            <w:tcW w:w="846" w:type="dxa"/>
          </w:tcPr>
          <w:p w14:paraId="0E58B9DA" w14:textId="0B7F0378"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18</w:t>
            </w:r>
          </w:p>
        </w:tc>
        <w:tc>
          <w:tcPr>
            <w:tcW w:w="833" w:type="dxa"/>
          </w:tcPr>
          <w:p w14:paraId="7CDE97CA" w14:textId="22B4BA3C"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7</w:t>
            </w:r>
          </w:p>
        </w:tc>
        <w:tc>
          <w:tcPr>
            <w:tcW w:w="909" w:type="dxa"/>
          </w:tcPr>
          <w:p w14:paraId="0272180C" w14:textId="0A5946A6"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10</w:t>
            </w:r>
          </w:p>
        </w:tc>
        <w:tc>
          <w:tcPr>
            <w:tcW w:w="733" w:type="dxa"/>
          </w:tcPr>
          <w:p w14:paraId="6E113AFB" w14:textId="1DF80049"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60</w:t>
            </w:r>
          </w:p>
        </w:tc>
      </w:tr>
      <w:tr w:rsidR="00791551" w14:paraId="47344554" w14:textId="77777777" w:rsidTr="002F165B">
        <w:tc>
          <w:tcPr>
            <w:tcW w:w="5126" w:type="dxa"/>
            <w:gridSpan w:val="6"/>
          </w:tcPr>
          <w:p w14:paraId="0184300E" w14:textId="102796D8" w:rsid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Arial Unicode MS" w:hAnsi="Arial Unicode MS" w:cs="Arial Unicode MS"/>
                <w:sz w:val="22"/>
                <w:szCs w:val="22"/>
              </w:rPr>
            </w:pPr>
            <w:r w:rsidRPr="00791551">
              <w:rPr>
                <w:rFonts w:eastAsia="Arial Unicode MS" w:hAnsi="Arial Unicode MS" w:cs="Arial Unicode MS"/>
                <w:sz w:val="22"/>
                <w:szCs w:val="22"/>
              </w:rPr>
              <w:t>5 years after Graduation</w:t>
            </w:r>
          </w:p>
        </w:tc>
      </w:tr>
      <w:tr w:rsidR="00791551" w14:paraId="430BD29D" w14:textId="77777777" w:rsidTr="00791551">
        <w:tc>
          <w:tcPr>
            <w:tcW w:w="914" w:type="dxa"/>
          </w:tcPr>
          <w:p w14:paraId="3B3199FB" w14:textId="77777777" w:rsidR="00791551" w:rsidRPr="00791551" w:rsidRDefault="00791551">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b/>
                <w:sz w:val="22"/>
                <w:szCs w:val="22"/>
              </w:rPr>
            </w:pPr>
          </w:p>
        </w:tc>
        <w:tc>
          <w:tcPr>
            <w:tcW w:w="891" w:type="dxa"/>
          </w:tcPr>
          <w:p w14:paraId="78ED18E8" w14:textId="47FF98E5"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9</w:t>
            </w:r>
          </w:p>
        </w:tc>
        <w:tc>
          <w:tcPr>
            <w:tcW w:w="846" w:type="dxa"/>
          </w:tcPr>
          <w:p w14:paraId="3AE17D9C" w14:textId="33995C37"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25</w:t>
            </w:r>
          </w:p>
        </w:tc>
        <w:tc>
          <w:tcPr>
            <w:tcW w:w="833" w:type="dxa"/>
          </w:tcPr>
          <w:p w14:paraId="779C90ED" w14:textId="1D7372D0"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18</w:t>
            </w:r>
          </w:p>
        </w:tc>
        <w:tc>
          <w:tcPr>
            <w:tcW w:w="909" w:type="dxa"/>
          </w:tcPr>
          <w:p w14:paraId="4C70CA56" w14:textId="71085E51"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8</w:t>
            </w:r>
          </w:p>
        </w:tc>
        <w:tc>
          <w:tcPr>
            <w:tcW w:w="733" w:type="dxa"/>
          </w:tcPr>
          <w:p w14:paraId="1E0F10FF" w14:textId="69173193"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sidRPr="00791551">
              <w:rPr>
                <w:rFonts w:eastAsia="Arial Unicode MS" w:hAnsi="Arial Unicode MS" w:cs="Arial Unicode MS"/>
                <w:sz w:val="22"/>
                <w:szCs w:val="22"/>
              </w:rPr>
              <w:t>60</w:t>
            </w:r>
          </w:p>
        </w:tc>
      </w:tr>
      <w:tr w:rsidR="00791551" w14:paraId="595FB7E7" w14:textId="77777777" w:rsidTr="009E60CA">
        <w:tc>
          <w:tcPr>
            <w:tcW w:w="5126" w:type="dxa"/>
            <w:gridSpan w:val="6"/>
          </w:tcPr>
          <w:p w14:paraId="3EF508CF" w14:textId="01E2E979"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Arial Unicode MS" w:hAnsi="Arial Unicode MS" w:cs="Arial Unicode MS"/>
                <w:sz w:val="22"/>
                <w:szCs w:val="22"/>
              </w:rPr>
            </w:pPr>
            <w:r w:rsidRPr="00791551">
              <w:rPr>
                <w:rFonts w:eastAsia="Arial Unicode MS" w:hAnsi="Arial Unicode MS" w:cs="Arial Unicode MS"/>
                <w:sz w:val="22"/>
                <w:szCs w:val="22"/>
              </w:rPr>
              <w:t>10 years after Graduation</w:t>
            </w:r>
          </w:p>
        </w:tc>
      </w:tr>
      <w:tr w:rsidR="00791551" w14:paraId="273253EC" w14:textId="77777777" w:rsidTr="00791551">
        <w:tc>
          <w:tcPr>
            <w:tcW w:w="914" w:type="dxa"/>
          </w:tcPr>
          <w:p w14:paraId="21D924C3" w14:textId="77777777" w:rsidR="00791551" w:rsidRPr="00791551" w:rsidRDefault="00791551">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b/>
                <w:sz w:val="22"/>
                <w:szCs w:val="22"/>
              </w:rPr>
            </w:pPr>
          </w:p>
        </w:tc>
        <w:tc>
          <w:tcPr>
            <w:tcW w:w="891" w:type="dxa"/>
          </w:tcPr>
          <w:p w14:paraId="22640EB4" w14:textId="026B8AA5"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0</w:t>
            </w:r>
          </w:p>
        </w:tc>
        <w:tc>
          <w:tcPr>
            <w:tcW w:w="846" w:type="dxa"/>
          </w:tcPr>
          <w:p w14:paraId="7394DC44" w14:textId="72B28659"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13</w:t>
            </w:r>
          </w:p>
        </w:tc>
        <w:tc>
          <w:tcPr>
            <w:tcW w:w="833" w:type="dxa"/>
          </w:tcPr>
          <w:p w14:paraId="30D3047B" w14:textId="45D8FD32"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34</w:t>
            </w:r>
          </w:p>
        </w:tc>
        <w:tc>
          <w:tcPr>
            <w:tcW w:w="909" w:type="dxa"/>
          </w:tcPr>
          <w:p w14:paraId="2A5FAC31" w14:textId="3076311F"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13</w:t>
            </w:r>
          </w:p>
        </w:tc>
        <w:tc>
          <w:tcPr>
            <w:tcW w:w="733" w:type="dxa"/>
          </w:tcPr>
          <w:p w14:paraId="335D8E8C" w14:textId="41473074" w:rsidR="00791551" w:rsidRPr="00791551" w:rsidRDefault="00791551" w:rsidP="00791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Arial Unicode MS" w:cs="Arial Unicode MS"/>
                <w:sz w:val="22"/>
                <w:szCs w:val="22"/>
              </w:rPr>
            </w:pPr>
            <w:r>
              <w:rPr>
                <w:rFonts w:eastAsia="Arial Unicode MS" w:hAnsi="Arial Unicode MS" w:cs="Arial Unicode MS"/>
                <w:sz w:val="22"/>
                <w:szCs w:val="22"/>
              </w:rPr>
              <w:t>60</w:t>
            </w:r>
          </w:p>
        </w:tc>
      </w:tr>
      <w:tr w:rsidR="00791551" w14:paraId="019D3A43" w14:textId="77777777" w:rsidTr="001C0A78">
        <w:tc>
          <w:tcPr>
            <w:tcW w:w="5126" w:type="dxa"/>
            <w:gridSpan w:val="6"/>
          </w:tcPr>
          <w:p w14:paraId="33669635" w14:textId="4A9C27EC" w:rsidR="00791551" w:rsidRPr="00791551" w:rsidRDefault="00621BE8" w:rsidP="00791551">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Arial Unicode MS" w:hAnsi="Arial Unicode MS" w:cs="Arial Unicode MS"/>
                <w:sz w:val="14"/>
                <w:szCs w:val="22"/>
              </w:rPr>
            </w:pPr>
            <w:r>
              <w:rPr>
                <w:rFonts w:eastAsia="Arial Unicode MS" w:hAnsi="Arial Unicode MS" w:cs="Arial Unicode MS"/>
                <w:sz w:val="14"/>
                <w:szCs w:val="22"/>
              </w:rPr>
              <w:t xml:space="preserve">Note: </w:t>
            </w:r>
            <w:r w:rsidR="00791551" w:rsidRPr="00791551">
              <w:rPr>
                <w:rFonts w:eastAsia="Arial Unicode MS" w:hAnsi="Arial Unicode MS" w:cs="Arial Unicode MS"/>
                <w:sz w:val="14"/>
                <w:szCs w:val="22"/>
              </w:rPr>
              <w:t>F&amp;B</w:t>
            </w:r>
            <w:r w:rsidR="00791551">
              <w:rPr>
                <w:rFonts w:eastAsia="Arial Unicode MS" w:hAnsi="Arial Unicode MS" w:cs="Arial Unicode MS"/>
                <w:sz w:val="14"/>
                <w:szCs w:val="22"/>
              </w:rPr>
              <w:t>: Food &amp; Beverages, HK: Housekeeping, FO: Front Office, A&amp;G: Admin &amp; General, FR.E: Frontline Employee, MT: Management Trainee &amp; DT: Department Trainee.</w:t>
            </w:r>
          </w:p>
        </w:tc>
      </w:tr>
    </w:tbl>
    <w:p w14:paraId="0AB9B22E" w14:textId="77777777" w:rsidR="00A24E1E" w:rsidRDefault="00A24E1E" w:rsidP="009D1E09">
      <w:pPr>
        <w:rPr>
          <w:sz w:val="22"/>
          <w:szCs w:val="22"/>
        </w:rPr>
      </w:pPr>
    </w:p>
    <w:p w14:paraId="34EE5E1E" w14:textId="79615508" w:rsidR="004F33F3" w:rsidRDefault="003F0399" w:rsidP="009D1E09">
      <w:pPr>
        <w:ind w:firstLine="720"/>
        <w:rPr>
          <w:sz w:val="22"/>
          <w:szCs w:val="22"/>
        </w:rPr>
      </w:pPr>
      <w:r>
        <w:rPr>
          <w:sz w:val="22"/>
          <w:szCs w:val="22"/>
        </w:rPr>
        <w:t>The above table</w:t>
      </w:r>
      <w:r w:rsidR="009D1E09">
        <w:rPr>
          <w:sz w:val="22"/>
          <w:szCs w:val="22"/>
        </w:rPr>
        <w:t xml:space="preserve"> 3</w:t>
      </w:r>
      <w:r>
        <w:rPr>
          <w:sz w:val="22"/>
          <w:szCs w:val="22"/>
        </w:rPr>
        <w:t xml:space="preserve"> </w:t>
      </w:r>
      <w:r w:rsidR="009D1E09">
        <w:rPr>
          <w:sz w:val="22"/>
          <w:szCs w:val="22"/>
        </w:rPr>
        <w:t>results</w:t>
      </w:r>
      <w:r>
        <w:rPr>
          <w:sz w:val="22"/>
          <w:szCs w:val="22"/>
        </w:rPr>
        <w:t xml:space="preserve"> shows that student respondents preferred working in Food &amp; Beverage (F&amp;B) departments as their first job field/department and then Administration or General, including Human Resources, Finance and Sales or Marketing Departments. Furthermore, Management Trainee level was the position students thought most likely to be their job entry level. Working at a hotel as a front line employee ranked second. Undergraduate students seemed to believe that when holding a qualification, such as a bachelor of hotel degree, they did not need to work in the Housekeeping Department and they expected to enter a high-level position. A minority of the students expected that they would start working in a Housekeeping Department as a front line employee or a Management Trainee. Many student respondents expected their job positions to be at the Mid Management or Top Management level within five years of graduation. A total of 25 (41.6%) student respondents expected that they would work in the hotel industry as Mid Management manager (e.g. department manager) five years after graduation. A total of 34 (56.6%) student respondents expected that they would work as a top manager in the hotel industry whereas 13 (21.7%) student respondents thought that they would be self-employed ten years after graduation. No respondents expected to work as a low management level employee in the hotel industry ten years after graduation. </w:t>
      </w:r>
    </w:p>
    <w:p w14:paraId="379D6E54" w14:textId="77777777" w:rsidR="004F33F3" w:rsidRDefault="003F0399" w:rsidP="009D1E09">
      <w:pPr>
        <w:ind w:firstLine="720"/>
        <w:rPr>
          <w:sz w:val="22"/>
          <w:szCs w:val="22"/>
        </w:rPr>
      </w:pPr>
      <w:r>
        <w:rPr>
          <w:sz w:val="22"/>
          <w:szCs w:val="22"/>
        </w:rPr>
        <w:t xml:space="preserve">The findings of students’ career expectation for the </w:t>
      </w:r>
      <w:r>
        <w:rPr>
          <w:sz w:val="22"/>
          <w:szCs w:val="22"/>
        </w:rPr>
        <w:lastRenderedPageBreak/>
        <w:t>future suggest that most student respondents want to work as a Management Trainee in a Food and Beverage department in the hotel industry after completing their course. More than half (n=34 or 56.6%) of student respondents suggested that they will work as a top manager in the hotel industry, and a large number of student respondents (n=13 or 21.7%) expected they will be self-employed ten years after graduation.</w:t>
      </w:r>
    </w:p>
    <w:p w14:paraId="2D9E66A8" w14:textId="77777777" w:rsidR="004F33F3" w:rsidRDefault="004F33F3" w:rsidP="009D1E09">
      <w:pPr>
        <w:rPr>
          <w:sz w:val="22"/>
          <w:szCs w:val="22"/>
        </w:rPr>
      </w:pPr>
    </w:p>
    <w:p w14:paraId="30D50237" w14:textId="6FE4813F" w:rsidR="004F33F3" w:rsidRDefault="003F0399" w:rsidP="009D1E09">
      <w:pPr>
        <w:rPr>
          <w:sz w:val="22"/>
          <w:szCs w:val="22"/>
        </w:rPr>
      </w:pPr>
      <w:r>
        <w:rPr>
          <w:rFonts w:eastAsia="Arial Unicode MS" w:hAnsi="Arial Unicode MS" w:cs="Arial Unicode MS"/>
          <w:b/>
          <w:bCs/>
          <w:sz w:val="22"/>
          <w:szCs w:val="22"/>
        </w:rPr>
        <w:t>Table 4</w:t>
      </w:r>
      <w:r>
        <w:rPr>
          <w:rFonts w:eastAsia="Arial Unicode MS" w:hAnsi="Arial Unicode MS" w:cs="Arial Unicode MS"/>
          <w:sz w:val="22"/>
          <w:szCs w:val="22"/>
        </w:rPr>
        <w:t xml:space="preserve">: </w:t>
      </w:r>
      <w:r w:rsidR="00403D82">
        <w:rPr>
          <w:rFonts w:eastAsia="Arial Unicode MS" w:hAnsi="Arial Unicode MS" w:cs="Arial Unicode MS"/>
          <w:sz w:val="22"/>
          <w:szCs w:val="22"/>
        </w:rPr>
        <w:t xml:space="preserve">Cross-tabulation analysis of </w:t>
      </w:r>
      <w:proofErr w:type="gramStart"/>
      <w:r w:rsidR="00403D82">
        <w:rPr>
          <w:rFonts w:eastAsia="Arial Unicode MS" w:hAnsi="Arial Unicode MS" w:cs="Arial Unicode MS"/>
          <w:sz w:val="22"/>
          <w:szCs w:val="22"/>
        </w:rPr>
        <w:t>students</w:t>
      </w:r>
      <w:proofErr w:type="gramEnd"/>
      <w:r w:rsidR="00403D82">
        <w:rPr>
          <w:rFonts w:eastAsia="Arial Unicode MS" w:hAnsi="Arial Unicode MS" w:cs="Arial Unicode MS"/>
          <w:sz w:val="22"/>
          <w:szCs w:val="22"/>
        </w:rPr>
        <w:t xml:space="preserve"> perception on the working environment in the industry</w:t>
      </w:r>
    </w:p>
    <w:tbl>
      <w:tblPr>
        <w:tblStyle w:val="TableGrid"/>
        <w:tblpPr w:leftFromText="180" w:rightFromText="180" w:vertAnchor="text" w:tblpY="61"/>
        <w:tblW w:w="5178" w:type="dxa"/>
        <w:tblLook w:val="04A0" w:firstRow="1" w:lastRow="0" w:firstColumn="1" w:lastColumn="0" w:noHBand="0" w:noVBand="1"/>
      </w:tblPr>
      <w:tblGrid>
        <w:gridCol w:w="856"/>
        <w:gridCol w:w="906"/>
        <w:gridCol w:w="673"/>
        <w:gridCol w:w="797"/>
        <w:gridCol w:w="883"/>
        <w:gridCol w:w="1063"/>
      </w:tblGrid>
      <w:tr w:rsidR="00353370" w:rsidRPr="00353370" w14:paraId="3D42623B" w14:textId="77777777" w:rsidTr="00353370">
        <w:tc>
          <w:tcPr>
            <w:tcW w:w="1762" w:type="dxa"/>
            <w:gridSpan w:val="2"/>
          </w:tcPr>
          <w:p w14:paraId="524804CB"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b/>
                <w:sz w:val="18"/>
                <w:szCs w:val="20"/>
              </w:rPr>
              <w:t>Poor payment in hotel industry</w:t>
            </w:r>
          </w:p>
        </w:tc>
        <w:tc>
          <w:tcPr>
            <w:tcW w:w="673" w:type="dxa"/>
          </w:tcPr>
          <w:p w14:paraId="2FECC7E6"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8"/>
                <w:szCs w:val="20"/>
              </w:rPr>
            </w:pPr>
          </w:p>
          <w:p w14:paraId="29BD93EE"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8"/>
                <w:szCs w:val="20"/>
              </w:rPr>
            </w:pPr>
            <w:r w:rsidRPr="00353370">
              <w:rPr>
                <w:b/>
                <w:sz w:val="18"/>
                <w:szCs w:val="20"/>
              </w:rPr>
              <w:t>Agree</w:t>
            </w:r>
          </w:p>
        </w:tc>
        <w:tc>
          <w:tcPr>
            <w:tcW w:w="797" w:type="dxa"/>
          </w:tcPr>
          <w:p w14:paraId="68E0CEFA"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8"/>
                <w:szCs w:val="20"/>
              </w:rPr>
            </w:pPr>
            <w:r w:rsidRPr="00353370">
              <w:rPr>
                <w:b/>
                <w:sz w:val="18"/>
                <w:szCs w:val="20"/>
              </w:rPr>
              <w:t>No opinion</w:t>
            </w:r>
          </w:p>
        </w:tc>
        <w:tc>
          <w:tcPr>
            <w:tcW w:w="883" w:type="dxa"/>
          </w:tcPr>
          <w:p w14:paraId="13712B88"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8"/>
                <w:szCs w:val="20"/>
              </w:rPr>
            </w:pPr>
          </w:p>
          <w:p w14:paraId="779FCAA8"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8"/>
                <w:szCs w:val="20"/>
              </w:rPr>
            </w:pPr>
            <w:r w:rsidRPr="00353370">
              <w:rPr>
                <w:b/>
                <w:sz w:val="18"/>
                <w:szCs w:val="20"/>
              </w:rPr>
              <w:t>Disagree</w:t>
            </w:r>
          </w:p>
        </w:tc>
        <w:tc>
          <w:tcPr>
            <w:tcW w:w="1063" w:type="dxa"/>
          </w:tcPr>
          <w:p w14:paraId="482E8F75"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8"/>
                <w:szCs w:val="20"/>
              </w:rPr>
            </w:pPr>
            <w:r w:rsidRPr="00353370">
              <w:rPr>
                <w:b/>
                <w:sz w:val="18"/>
                <w:szCs w:val="20"/>
              </w:rPr>
              <w:t>Total in Percentage</w:t>
            </w:r>
          </w:p>
        </w:tc>
      </w:tr>
      <w:tr w:rsidR="00353370" w:rsidRPr="00353370" w14:paraId="63E2AC29" w14:textId="77777777" w:rsidTr="00353370">
        <w:tc>
          <w:tcPr>
            <w:tcW w:w="5178" w:type="dxa"/>
            <w:gridSpan w:val="6"/>
          </w:tcPr>
          <w:p w14:paraId="36BF4C66"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left"/>
              <w:rPr>
                <w:sz w:val="18"/>
                <w:szCs w:val="20"/>
              </w:rPr>
            </w:pPr>
            <w:r w:rsidRPr="00353370">
              <w:rPr>
                <w:sz w:val="18"/>
                <w:szCs w:val="20"/>
              </w:rPr>
              <w:t>The industry demand working unsocial hours</w:t>
            </w:r>
          </w:p>
        </w:tc>
      </w:tr>
      <w:tr w:rsidR="00353370" w:rsidRPr="00353370" w14:paraId="56A3A26A" w14:textId="77777777" w:rsidTr="00353370">
        <w:trPr>
          <w:trHeight w:val="105"/>
        </w:trPr>
        <w:tc>
          <w:tcPr>
            <w:tcW w:w="856" w:type="dxa"/>
            <w:vMerge w:val="restart"/>
          </w:tcPr>
          <w:p w14:paraId="09F38933"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Agree</w:t>
            </w:r>
          </w:p>
        </w:tc>
        <w:tc>
          <w:tcPr>
            <w:tcW w:w="906" w:type="dxa"/>
          </w:tcPr>
          <w:p w14:paraId="5EE31702"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Observed</w:t>
            </w:r>
          </w:p>
        </w:tc>
        <w:tc>
          <w:tcPr>
            <w:tcW w:w="673" w:type="dxa"/>
          </w:tcPr>
          <w:p w14:paraId="48F68B62"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36</w:t>
            </w:r>
          </w:p>
        </w:tc>
        <w:tc>
          <w:tcPr>
            <w:tcW w:w="797" w:type="dxa"/>
          </w:tcPr>
          <w:p w14:paraId="354DF868"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6</w:t>
            </w:r>
          </w:p>
        </w:tc>
        <w:tc>
          <w:tcPr>
            <w:tcW w:w="883" w:type="dxa"/>
          </w:tcPr>
          <w:p w14:paraId="0B3F8467"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4</w:t>
            </w:r>
          </w:p>
        </w:tc>
        <w:tc>
          <w:tcPr>
            <w:tcW w:w="1063" w:type="dxa"/>
            <w:vMerge w:val="restart"/>
          </w:tcPr>
          <w:p w14:paraId="1EC715FF"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76.7%</w:t>
            </w:r>
          </w:p>
        </w:tc>
      </w:tr>
      <w:tr w:rsidR="00353370" w:rsidRPr="00353370" w14:paraId="541FED12" w14:textId="77777777" w:rsidTr="00353370">
        <w:trPr>
          <w:trHeight w:val="105"/>
        </w:trPr>
        <w:tc>
          <w:tcPr>
            <w:tcW w:w="856" w:type="dxa"/>
            <w:vMerge/>
          </w:tcPr>
          <w:p w14:paraId="5E9AA0FC"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p>
        </w:tc>
        <w:tc>
          <w:tcPr>
            <w:tcW w:w="906" w:type="dxa"/>
          </w:tcPr>
          <w:p w14:paraId="6D1ED3A3"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 xml:space="preserve">Expected                    </w:t>
            </w:r>
          </w:p>
        </w:tc>
        <w:tc>
          <w:tcPr>
            <w:tcW w:w="673" w:type="dxa"/>
          </w:tcPr>
          <w:p w14:paraId="52AA0A3A"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33</w:t>
            </w:r>
          </w:p>
        </w:tc>
        <w:tc>
          <w:tcPr>
            <w:tcW w:w="797" w:type="dxa"/>
          </w:tcPr>
          <w:p w14:paraId="60573034"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8</w:t>
            </w:r>
          </w:p>
        </w:tc>
        <w:tc>
          <w:tcPr>
            <w:tcW w:w="883" w:type="dxa"/>
          </w:tcPr>
          <w:p w14:paraId="0BE132A1"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5</w:t>
            </w:r>
          </w:p>
        </w:tc>
        <w:tc>
          <w:tcPr>
            <w:tcW w:w="1063" w:type="dxa"/>
            <w:vMerge/>
          </w:tcPr>
          <w:p w14:paraId="59600801"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8"/>
                <w:szCs w:val="20"/>
              </w:rPr>
            </w:pPr>
          </w:p>
        </w:tc>
      </w:tr>
      <w:tr w:rsidR="00353370" w:rsidRPr="00353370" w14:paraId="16312DAD" w14:textId="77777777" w:rsidTr="00353370">
        <w:trPr>
          <w:trHeight w:val="105"/>
        </w:trPr>
        <w:tc>
          <w:tcPr>
            <w:tcW w:w="856" w:type="dxa"/>
            <w:vMerge w:val="restart"/>
          </w:tcPr>
          <w:p w14:paraId="67D6BC27"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No opinion</w:t>
            </w:r>
          </w:p>
        </w:tc>
        <w:tc>
          <w:tcPr>
            <w:tcW w:w="906" w:type="dxa"/>
          </w:tcPr>
          <w:p w14:paraId="33FD2499"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Observed</w:t>
            </w:r>
          </w:p>
        </w:tc>
        <w:tc>
          <w:tcPr>
            <w:tcW w:w="673" w:type="dxa"/>
          </w:tcPr>
          <w:p w14:paraId="1171C1CC"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4</w:t>
            </w:r>
          </w:p>
        </w:tc>
        <w:tc>
          <w:tcPr>
            <w:tcW w:w="797" w:type="dxa"/>
          </w:tcPr>
          <w:p w14:paraId="54247C22"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5</w:t>
            </w:r>
          </w:p>
        </w:tc>
        <w:tc>
          <w:tcPr>
            <w:tcW w:w="883" w:type="dxa"/>
          </w:tcPr>
          <w:p w14:paraId="16BB1A11"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w:t>
            </w:r>
          </w:p>
        </w:tc>
        <w:tc>
          <w:tcPr>
            <w:tcW w:w="1063" w:type="dxa"/>
            <w:vMerge w:val="restart"/>
          </w:tcPr>
          <w:p w14:paraId="22E3BF5E"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16.7%</w:t>
            </w:r>
          </w:p>
        </w:tc>
      </w:tr>
      <w:tr w:rsidR="00353370" w:rsidRPr="00353370" w14:paraId="6A3A82D2" w14:textId="77777777" w:rsidTr="00353370">
        <w:trPr>
          <w:trHeight w:val="105"/>
        </w:trPr>
        <w:tc>
          <w:tcPr>
            <w:tcW w:w="856" w:type="dxa"/>
            <w:vMerge/>
          </w:tcPr>
          <w:p w14:paraId="77B205FC"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p>
        </w:tc>
        <w:tc>
          <w:tcPr>
            <w:tcW w:w="906" w:type="dxa"/>
          </w:tcPr>
          <w:p w14:paraId="039C80F9"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 xml:space="preserve">Expected                    </w:t>
            </w:r>
          </w:p>
        </w:tc>
        <w:tc>
          <w:tcPr>
            <w:tcW w:w="673" w:type="dxa"/>
          </w:tcPr>
          <w:p w14:paraId="260C7DA4"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6</w:t>
            </w:r>
          </w:p>
        </w:tc>
        <w:tc>
          <w:tcPr>
            <w:tcW w:w="797" w:type="dxa"/>
          </w:tcPr>
          <w:p w14:paraId="483CC45C"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3</w:t>
            </w:r>
          </w:p>
        </w:tc>
        <w:tc>
          <w:tcPr>
            <w:tcW w:w="883" w:type="dxa"/>
          </w:tcPr>
          <w:p w14:paraId="5E45D7B5"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w:t>
            </w:r>
          </w:p>
        </w:tc>
        <w:tc>
          <w:tcPr>
            <w:tcW w:w="1063" w:type="dxa"/>
            <w:vMerge/>
          </w:tcPr>
          <w:p w14:paraId="3871363D"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p>
        </w:tc>
      </w:tr>
      <w:tr w:rsidR="00353370" w:rsidRPr="00353370" w14:paraId="10966D23" w14:textId="77777777" w:rsidTr="00353370">
        <w:trPr>
          <w:trHeight w:val="105"/>
        </w:trPr>
        <w:tc>
          <w:tcPr>
            <w:tcW w:w="856" w:type="dxa"/>
            <w:vMerge w:val="restart"/>
          </w:tcPr>
          <w:p w14:paraId="61B9A920"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Disagree</w:t>
            </w:r>
          </w:p>
        </w:tc>
        <w:tc>
          <w:tcPr>
            <w:tcW w:w="906" w:type="dxa"/>
          </w:tcPr>
          <w:p w14:paraId="2A9A0D9D"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Observed</w:t>
            </w:r>
          </w:p>
        </w:tc>
        <w:tc>
          <w:tcPr>
            <w:tcW w:w="673" w:type="dxa"/>
          </w:tcPr>
          <w:p w14:paraId="73090378"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w:t>
            </w:r>
          </w:p>
        </w:tc>
        <w:tc>
          <w:tcPr>
            <w:tcW w:w="797" w:type="dxa"/>
          </w:tcPr>
          <w:p w14:paraId="3BD6FEB7"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w:t>
            </w:r>
          </w:p>
        </w:tc>
        <w:tc>
          <w:tcPr>
            <w:tcW w:w="883" w:type="dxa"/>
          </w:tcPr>
          <w:p w14:paraId="41F69084"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2</w:t>
            </w:r>
          </w:p>
        </w:tc>
        <w:tc>
          <w:tcPr>
            <w:tcW w:w="1063" w:type="dxa"/>
            <w:vMerge w:val="restart"/>
          </w:tcPr>
          <w:p w14:paraId="2B12F038"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6.6%</w:t>
            </w:r>
          </w:p>
        </w:tc>
      </w:tr>
      <w:tr w:rsidR="00353370" w:rsidRPr="00353370" w14:paraId="2C8D1AB5" w14:textId="77777777" w:rsidTr="00353370">
        <w:trPr>
          <w:trHeight w:val="105"/>
        </w:trPr>
        <w:tc>
          <w:tcPr>
            <w:tcW w:w="856" w:type="dxa"/>
            <w:vMerge/>
          </w:tcPr>
          <w:p w14:paraId="75E5948E"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p>
        </w:tc>
        <w:tc>
          <w:tcPr>
            <w:tcW w:w="906" w:type="dxa"/>
          </w:tcPr>
          <w:p w14:paraId="0380F850"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 xml:space="preserve">Expected                    </w:t>
            </w:r>
          </w:p>
        </w:tc>
        <w:tc>
          <w:tcPr>
            <w:tcW w:w="673" w:type="dxa"/>
          </w:tcPr>
          <w:p w14:paraId="05C2B7C2"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2</w:t>
            </w:r>
          </w:p>
        </w:tc>
        <w:tc>
          <w:tcPr>
            <w:tcW w:w="797" w:type="dxa"/>
          </w:tcPr>
          <w:p w14:paraId="1A1044C7"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w:t>
            </w:r>
          </w:p>
        </w:tc>
        <w:tc>
          <w:tcPr>
            <w:tcW w:w="883" w:type="dxa"/>
          </w:tcPr>
          <w:p w14:paraId="7D2B3BB7"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w:t>
            </w:r>
          </w:p>
        </w:tc>
        <w:tc>
          <w:tcPr>
            <w:tcW w:w="1063" w:type="dxa"/>
            <w:vMerge/>
          </w:tcPr>
          <w:p w14:paraId="7E9EC8DF"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p>
        </w:tc>
      </w:tr>
      <w:tr w:rsidR="00353370" w:rsidRPr="00353370" w14:paraId="45715696" w14:textId="77777777" w:rsidTr="00353370">
        <w:trPr>
          <w:trHeight w:val="105"/>
        </w:trPr>
        <w:tc>
          <w:tcPr>
            <w:tcW w:w="856" w:type="dxa"/>
          </w:tcPr>
          <w:p w14:paraId="3C4669CC"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r w:rsidRPr="00353370">
              <w:rPr>
                <w:sz w:val="18"/>
                <w:szCs w:val="20"/>
              </w:rPr>
              <w:t>Total</w:t>
            </w:r>
          </w:p>
        </w:tc>
        <w:tc>
          <w:tcPr>
            <w:tcW w:w="906" w:type="dxa"/>
          </w:tcPr>
          <w:p w14:paraId="74557AFE"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rPr>
                <w:sz w:val="18"/>
                <w:szCs w:val="20"/>
              </w:rPr>
            </w:pPr>
          </w:p>
        </w:tc>
        <w:tc>
          <w:tcPr>
            <w:tcW w:w="673" w:type="dxa"/>
          </w:tcPr>
          <w:p w14:paraId="0E5C51D8"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41</w:t>
            </w:r>
          </w:p>
        </w:tc>
        <w:tc>
          <w:tcPr>
            <w:tcW w:w="797" w:type="dxa"/>
          </w:tcPr>
          <w:p w14:paraId="06BC90C8"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12</w:t>
            </w:r>
          </w:p>
        </w:tc>
        <w:tc>
          <w:tcPr>
            <w:tcW w:w="883" w:type="dxa"/>
          </w:tcPr>
          <w:p w14:paraId="0B0AFCCF"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7</w:t>
            </w:r>
          </w:p>
        </w:tc>
        <w:tc>
          <w:tcPr>
            <w:tcW w:w="1063" w:type="dxa"/>
          </w:tcPr>
          <w:p w14:paraId="3F9154DC" w14:textId="77777777" w:rsidR="00353370" w:rsidRP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20"/>
              </w:rPr>
            </w:pPr>
            <w:r w:rsidRPr="00353370">
              <w:rPr>
                <w:sz w:val="18"/>
                <w:szCs w:val="20"/>
              </w:rPr>
              <w:t>60</w:t>
            </w:r>
          </w:p>
        </w:tc>
      </w:tr>
    </w:tbl>
    <w:p w14:paraId="3BCD4610" w14:textId="62A0D4E9" w:rsidR="002C2309" w:rsidRDefault="003F0399" w:rsidP="00353370">
      <w:pPr>
        <w:rPr>
          <w:sz w:val="22"/>
          <w:szCs w:val="22"/>
        </w:rPr>
      </w:pPr>
      <w:r>
        <w:rPr>
          <w:sz w:val="22"/>
          <w:szCs w:val="22"/>
        </w:rPr>
        <w:t xml:space="preserve">The table </w:t>
      </w:r>
      <w:r w:rsidR="00B20A06">
        <w:rPr>
          <w:sz w:val="22"/>
          <w:szCs w:val="22"/>
        </w:rPr>
        <w:t xml:space="preserve">4 </w:t>
      </w:r>
      <w:r>
        <w:rPr>
          <w:sz w:val="22"/>
          <w:szCs w:val="22"/>
        </w:rPr>
        <w:t>shows that many student respondents (n=39 or 76.69%) have negative views of the working environments within the hotel industry; for example the industry demands working unsociable hours with poor remuneration. The table also shows that the ‘observed’ frequencies are significantly different from the ‘expected’ frequencies. Consequently, the two variables are related. Therefore, Chi-square analysis shows that there is a strong relationship between the per</w:t>
      </w:r>
      <w:r w:rsidR="002C2309">
        <w:rPr>
          <w:sz w:val="22"/>
          <w:szCs w:val="22"/>
        </w:rPr>
        <w:t xml:space="preserve">ceptions that jobs in the hotel </w:t>
      </w:r>
    </w:p>
    <w:p w14:paraId="4F14D5AC" w14:textId="77777777" w:rsidR="002C2309" w:rsidRDefault="002C2309" w:rsidP="002C2309">
      <w:pPr>
        <w:rPr>
          <w:sz w:val="22"/>
          <w:szCs w:val="22"/>
        </w:rPr>
      </w:pPr>
    </w:p>
    <w:p w14:paraId="3537D978" w14:textId="6C63692A" w:rsidR="004F33F3" w:rsidRDefault="003F0399" w:rsidP="002C2309">
      <w:pPr>
        <w:rPr>
          <w:sz w:val="22"/>
          <w:szCs w:val="22"/>
        </w:rPr>
      </w:pPr>
      <w:proofErr w:type="gramStart"/>
      <w:r>
        <w:rPr>
          <w:sz w:val="22"/>
          <w:szCs w:val="22"/>
        </w:rPr>
        <w:t>industry</w:t>
      </w:r>
      <w:proofErr w:type="gramEnd"/>
      <w:r>
        <w:rPr>
          <w:sz w:val="22"/>
          <w:szCs w:val="22"/>
        </w:rPr>
        <w:t xml:space="preserve"> are poorly paid and that jobs in the hotel industry involve working unsociable hours (sig. to the .000 level). In other words, those who think the pay is poor also think the hours are unsociable. This result may highlight one of the causes of increasing employee turnover or disillusionment with work in the hotel industry. This is important when hoteliers expect students to be more competent, but they themselves are not </w:t>
      </w:r>
    </w:p>
    <w:p w14:paraId="3A9E96E1" w14:textId="77777777" w:rsidR="004F33F3" w:rsidRDefault="003F0399">
      <w:pPr>
        <w:rPr>
          <w:sz w:val="22"/>
          <w:szCs w:val="22"/>
        </w:rPr>
      </w:pPr>
      <w:proofErr w:type="gramStart"/>
      <w:r w:rsidRPr="00353370">
        <w:rPr>
          <w:sz w:val="22"/>
          <w:szCs w:val="22"/>
        </w:rPr>
        <w:t>structured</w:t>
      </w:r>
      <w:proofErr w:type="gramEnd"/>
      <w:r w:rsidRPr="00353370">
        <w:rPr>
          <w:sz w:val="22"/>
          <w:szCs w:val="22"/>
        </w:rPr>
        <w:t xml:space="preserve"> in human resource procedures.</w:t>
      </w:r>
    </w:p>
    <w:p w14:paraId="534EF4D9" w14:textId="2DF8C007" w:rsidR="004F33F3" w:rsidRDefault="00353370">
      <w:pPr>
        <w:rPr>
          <w:sz w:val="22"/>
          <w:szCs w:val="22"/>
        </w:rPr>
      </w:pPr>
      <w:r w:rsidRPr="00353370">
        <w:rPr>
          <w:b/>
          <w:sz w:val="22"/>
          <w:szCs w:val="22"/>
        </w:rPr>
        <w:t>Table 5</w:t>
      </w:r>
      <w:r w:rsidR="003F0399" w:rsidRPr="00353370">
        <w:rPr>
          <w:b/>
          <w:sz w:val="22"/>
          <w:szCs w:val="22"/>
        </w:rPr>
        <w:t>:</w:t>
      </w:r>
      <w:r w:rsidR="003F0399" w:rsidRPr="00353370">
        <w:rPr>
          <w:sz w:val="22"/>
          <w:szCs w:val="22"/>
        </w:rPr>
        <w:t xml:space="preserve"> </w:t>
      </w:r>
      <w:r w:rsidRPr="00353370">
        <w:rPr>
          <w:sz w:val="22"/>
          <w:szCs w:val="22"/>
        </w:rPr>
        <w:t xml:space="preserve">Importance of internship for </w:t>
      </w:r>
      <w:r w:rsidR="003F0399" w:rsidRPr="00353370">
        <w:rPr>
          <w:sz w:val="22"/>
          <w:szCs w:val="22"/>
        </w:rPr>
        <w:t>Final year</w:t>
      </w:r>
      <w:r w:rsidRPr="00353370">
        <w:rPr>
          <w:sz w:val="22"/>
          <w:szCs w:val="22"/>
        </w:rPr>
        <w:t xml:space="preserve"> student’s career</w:t>
      </w:r>
    </w:p>
    <w:tbl>
      <w:tblPr>
        <w:tblStyle w:val="TableGrid"/>
        <w:tblW w:w="0" w:type="auto"/>
        <w:tblLook w:val="04A0" w:firstRow="1" w:lastRow="0" w:firstColumn="1" w:lastColumn="0" w:noHBand="0" w:noVBand="1"/>
      </w:tblPr>
      <w:tblGrid>
        <w:gridCol w:w="1708"/>
        <w:gridCol w:w="1709"/>
        <w:gridCol w:w="1709"/>
      </w:tblGrid>
      <w:tr w:rsidR="00353370" w14:paraId="5BAB0623" w14:textId="77777777" w:rsidTr="00353370">
        <w:tc>
          <w:tcPr>
            <w:tcW w:w="5126" w:type="dxa"/>
            <w:gridSpan w:val="3"/>
          </w:tcPr>
          <w:p w14:paraId="040F57E1" w14:textId="21DFCFC7" w:rsidR="00353370" w:rsidRDefault="00353370">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Internship will help students in hotel industry</w:t>
            </w:r>
          </w:p>
        </w:tc>
      </w:tr>
      <w:tr w:rsidR="00353370" w14:paraId="37F03934" w14:textId="77777777" w:rsidTr="00BD56F8">
        <w:tc>
          <w:tcPr>
            <w:tcW w:w="1708" w:type="dxa"/>
          </w:tcPr>
          <w:p w14:paraId="5A01F8A8" w14:textId="36EC2213" w:rsidR="00353370" w:rsidRDefault="00353370">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Student opinion</w:t>
            </w:r>
          </w:p>
        </w:tc>
        <w:tc>
          <w:tcPr>
            <w:tcW w:w="1709" w:type="dxa"/>
          </w:tcPr>
          <w:p w14:paraId="18AD21DF" w14:textId="1BE3F584"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Final year</w:t>
            </w:r>
          </w:p>
        </w:tc>
        <w:tc>
          <w:tcPr>
            <w:tcW w:w="1709" w:type="dxa"/>
          </w:tcPr>
          <w:p w14:paraId="1253E7CC" w14:textId="5186E256"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Total in percentage</w:t>
            </w:r>
          </w:p>
        </w:tc>
      </w:tr>
      <w:tr w:rsidR="00353370" w14:paraId="561322CB" w14:textId="77777777" w:rsidTr="00BD56F8">
        <w:tc>
          <w:tcPr>
            <w:tcW w:w="1708" w:type="dxa"/>
          </w:tcPr>
          <w:p w14:paraId="642643FB" w14:textId="372A9971" w:rsidR="00353370" w:rsidRDefault="00353370">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Agree</w:t>
            </w:r>
          </w:p>
        </w:tc>
        <w:tc>
          <w:tcPr>
            <w:tcW w:w="1709" w:type="dxa"/>
          </w:tcPr>
          <w:p w14:paraId="2B0AD6CA" w14:textId="7A5638B1"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51</w:t>
            </w:r>
          </w:p>
        </w:tc>
        <w:tc>
          <w:tcPr>
            <w:tcW w:w="1709" w:type="dxa"/>
          </w:tcPr>
          <w:p w14:paraId="59DEDEB8" w14:textId="58C9D1EA"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85%</w:t>
            </w:r>
          </w:p>
        </w:tc>
      </w:tr>
      <w:tr w:rsidR="00353370" w14:paraId="544CE241" w14:textId="77777777" w:rsidTr="00BD56F8">
        <w:tc>
          <w:tcPr>
            <w:tcW w:w="1708" w:type="dxa"/>
          </w:tcPr>
          <w:p w14:paraId="7E93D5C5" w14:textId="2490C323" w:rsidR="00353370" w:rsidRDefault="00353370">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No opinion</w:t>
            </w:r>
          </w:p>
        </w:tc>
        <w:tc>
          <w:tcPr>
            <w:tcW w:w="1709" w:type="dxa"/>
          </w:tcPr>
          <w:p w14:paraId="087CD670" w14:textId="3EA5DF66"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8</w:t>
            </w:r>
          </w:p>
        </w:tc>
        <w:tc>
          <w:tcPr>
            <w:tcW w:w="1709" w:type="dxa"/>
          </w:tcPr>
          <w:p w14:paraId="383B4182" w14:textId="7C7823F1"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13.3%</w:t>
            </w:r>
          </w:p>
        </w:tc>
      </w:tr>
      <w:tr w:rsidR="00353370" w14:paraId="0104F1C7" w14:textId="77777777" w:rsidTr="00BD56F8">
        <w:tc>
          <w:tcPr>
            <w:tcW w:w="1708" w:type="dxa"/>
          </w:tcPr>
          <w:p w14:paraId="16A1657D" w14:textId="35BC16AA" w:rsidR="00353370" w:rsidRDefault="00353370">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Disagree</w:t>
            </w:r>
          </w:p>
        </w:tc>
        <w:tc>
          <w:tcPr>
            <w:tcW w:w="1709" w:type="dxa"/>
          </w:tcPr>
          <w:p w14:paraId="48BF1B51" w14:textId="2807D73A"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1</w:t>
            </w:r>
          </w:p>
        </w:tc>
        <w:tc>
          <w:tcPr>
            <w:tcW w:w="1709" w:type="dxa"/>
          </w:tcPr>
          <w:p w14:paraId="6687C106" w14:textId="4FD89D84"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1.7%</w:t>
            </w:r>
          </w:p>
        </w:tc>
      </w:tr>
      <w:tr w:rsidR="00353370" w14:paraId="3FF59F41" w14:textId="77777777" w:rsidTr="00BD56F8">
        <w:tc>
          <w:tcPr>
            <w:tcW w:w="1708" w:type="dxa"/>
          </w:tcPr>
          <w:p w14:paraId="1E4DECFE" w14:textId="4CEB4F83" w:rsidR="00353370" w:rsidRDefault="00353370">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Total</w:t>
            </w:r>
          </w:p>
        </w:tc>
        <w:tc>
          <w:tcPr>
            <w:tcW w:w="1709" w:type="dxa"/>
          </w:tcPr>
          <w:p w14:paraId="2E89878B" w14:textId="441FBBCD"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60</w:t>
            </w:r>
          </w:p>
        </w:tc>
        <w:tc>
          <w:tcPr>
            <w:tcW w:w="1709" w:type="dxa"/>
          </w:tcPr>
          <w:p w14:paraId="6D21ACF8" w14:textId="10748210" w:rsidR="00353370" w:rsidRDefault="00353370" w:rsidP="00353370">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100%</w:t>
            </w:r>
          </w:p>
        </w:tc>
      </w:tr>
    </w:tbl>
    <w:p w14:paraId="60AE6A70" w14:textId="77777777" w:rsidR="00353370" w:rsidRDefault="00353370" w:rsidP="00353370">
      <w:pPr>
        <w:rPr>
          <w:sz w:val="22"/>
          <w:szCs w:val="22"/>
        </w:rPr>
      </w:pPr>
    </w:p>
    <w:p w14:paraId="0B7E535B" w14:textId="037FA70F" w:rsidR="004F33F3" w:rsidRDefault="003F0399" w:rsidP="00353370">
      <w:pPr>
        <w:ind w:firstLine="720"/>
        <w:rPr>
          <w:sz w:val="22"/>
          <w:szCs w:val="22"/>
        </w:rPr>
      </w:pPr>
      <w:r>
        <w:rPr>
          <w:sz w:val="22"/>
          <w:szCs w:val="22"/>
        </w:rPr>
        <w:t>Responses showed that a large majority of the student respondents (n=38 or 63.3%) believed a different understanding of career expectations exists between educators and managers in the hotel industry. The fact</w:t>
      </w:r>
      <w:r w:rsidR="00D2144F">
        <w:rPr>
          <w:sz w:val="22"/>
          <w:szCs w:val="22"/>
        </w:rPr>
        <w:t xml:space="preserve"> is</w:t>
      </w:r>
      <w:r>
        <w:rPr>
          <w:sz w:val="22"/>
          <w:szCs w:val="22"/>
        </w:rPr>
        <w:t xml:space="preserve"> that po</w:t>
      </w:r>
      <w:r w:rsidR="00D2144F">
        <w:rPr>
          <w:sz w:val="22"/>
          <w:szCs w:val="22"/>
        </w:rPr>
        <w:t xml:space="preserve">sitive answers by final </w:t>
      </w:r>
      <w:r>
        <w:rPr>
          <w:sz w:val="22"/>
          <w:szCs w:val="22"/>
        </w:rPr>
        <w:t xml:space="preserve">year </w:t>
      </w:r>
      <w:r w:rsidR="00D2144F">
        <w:rPr>
          <w:sz w:val="22"/>
          <w:szCs w:val="22"/>
        </w:rPr>
        <w:t xml:space="preserve">about the role of internship towards the students career in the hospitality industry for their success. </w:t>
      </w:r>
    </w:p>
    <w:p w14:paraId="25BB3173" w14:textId="0B232AD1" w:rsidR="0012388D" w:rsidRDefault="0012388D" w:rsidP="0012388D">
      <w:pPr>
        <w:ind w:firstLine="720"/>
        <w:rPr>
          <w:sz w:val="22"/>
          <w:szCs w:val="22"/>
        </w:rPr>
      </w:pPr>
      <w:r>
        <w:rPr>
          <w:sz w:val="22"/>
          <w:szCs w:val="22"/>
        </w:rPr>
        <w:t xml:space="preserve">This study identified that undergraduate students </w:t>
      </w:r>
      <w:r>
        <w:rPr>
          <w:sz w:val="22"/>
          <w:szCs w:val="22"/>
        </w:rPr>
        <w:lastRenderedPageBreak/>
        <w:t xml:space="preserve">had high expectations of entry-level positions, which were discordant with the reality of management pathways in the industry. The students’ high expectations may have dangerous implications for students and the hotel industry. If jobs do not meet student expectations, students may lose their motivation and may abandon or change their job. Therefore, the hotel industry must be encouraged to communicate entry requirements to prospective students in an effort to promote realistic career expectations. Student respondents expected to be in Middle Management of a hotel within five years of completing their course. Furthermore, student respondents suggested that they would work as a Manager of a hotel within ten years of completing their course. </w:t>
      </w:r>
      <w:r w:rsidRPr="0012388D">
        <w:rPr>
          <w:color w:val="auto"/>
          <w:sz w:val="22"/>
          <w:szCs w:val="22"/>
        </w:rPr>
        <w:t xml:space="preserve">The results associated with student expectations for long-term careers in this study were slightly lower than student expectations in a previous Anglo-Dutch study by </w:t>
      </w:r>
      <w:r>
        <w:rPr>
          <w:color w:val="auto"/>
          <w:sz w:val="22"/>
          <w:szCs w:val="22"/>
        </w:rPr>
        <w:t>(</w:t>
      </w:r>
      <w:r w:rsidRPr="0012388D">
        <w:rPr>
          <w:color w:val="auto"/>
          <w:sz w:val="22"/>
          <w:szCs w:val="22"/>
        </w:rPr>
        <w:t>Jenkins</w:t>
      </w:r>
      <w:r>
        <w:rPr>
          <w:color w:val="auto"/>
          <w:sz w:val="22"/>
          <w:szCs w:val="22"/>
        </w:rPr>
        <w:t xml:space="preserve">, </w:t>
      </w:r>
      <w:r w:rsidRPr="0012388D">
        <w:rPr>
          <w:color w:val="auto"/>
          <w:sz w:val="22"/>
          <w:szCs w:val="22"/>
        </w:rPr>
        <w:t xml:space="preserve">2001). </w:t>
      </w:r>
      <w:r>
        <w:rPr>
          <w:color w:val="auto"/>
          <w:sz w:val="22"/>
          <w:szCs w:val="22"/>
        </w:rPr>
        <w:t xml:space="preserve"> </w:t>
      </w:r>
      <w:r>
        <w:rPr>
          <w:sz w:val="22"/>
          <w:szCs w:val="22"/>
        </w:rPr>
        <w:t>However, the student results of this study relating to long-term career expectations and employee career paths are realistic. The low management and mid management level jobs were occupied predominantly by respondents who had been working between five and ten years. Some earlier studies also explored the length of time taken to reach employment as a GM from when an employee was first employed (</w:t>
      </w:r>
      <w:r w:rsidR="00786E66" w:rsidRPr="00786E66">
        <w:rPr>
          <w:sz w:val="22"/>
          <w:szCs w:val="22"/>
        </w:rPr>
        <w:t xml:space="preserve">Chang &amp; </w:t>
      </w:r>
      <w:proofErr w:type="spellStart"/>
      <w:r w:rsidR="00786E66" w:rsidRPr="00786E66">
        <w:rPr>
          <w:sz w:val="22"/>
          <w:szCs w:val="22"/>
        </w:rPr>
        <w:t>Tse</w:t>
      </w:r>
      <w:proofErr w:type="spellEnd"/>
      <w:r w:rsidR="00786E66" w:rsidRPr="00786E66">
        <w:rPr>
          <w:sz w:val="22"/>
          <w:szCs w:val="22"/>
        </w:rPr>
        <w:t>, 2015</w:t>
      </w:r>
      <w:r w:rsidR="00786E66">
        <w:rPr>
          <w:sz w:val="22"/>
          <w:szCs w:val="22"/>
        </w:rPr>
        <w:t xml:space="preserve">; </w:t>
      </w:r>
      <w:r>
        <w:rPr>
          <w:sz w:val="22"/>
          <w:szCs w:val="22"/>
        </w:rPr>
        <w:t xml:space="preserve">Harper, Brown, &amp; Irvine, 2005; Jenkins, 2001; </w:t>
      </w:r>
      <w:proofErr w:type="spellStart"/>
      <w:r>
        <w:rPr>
          <w:sz w:val="22"/>
          <w:szCs w:val="22"/>
        </w:rPr>
        <w:t>Ladkin</w:t>
      </w:r>
      <w:proofErr w:type="spellEnd"/>
      <w:r>
        <w:rPr>
          <w:sz w:val="22"/>
          <w:szCs w:val="22"/>
        </w:rPr>
        <w:t xml:space="preserve">, 2000, 2002; </w:t>
      </w:r>
      <w:proofErr w:type="spellStart"/>
      <w:r>
        <w:rPr>
          <w:sz w:val="22"/>
          <w:szCs w:val="22"/>
        </w:rPr>
        <w:t>Nebel</w:t>
      </w:r>
      <w:proofErr w:type="spellEnd"/>
      <w:r>
        <w:rPr>
          <w:sz w:val="22"/>
          <w:szCs w:val="22"/>
        </w:rPr>
        <w:t xml:space="preserve">, Lee, &amp; </w:t>
      </w:r>
      <w:proofErr w:type="spellStart"/>
      <w:r>
        <w:rPr>
          <w:sz w:val="22"/>
          <w:szCs w:val="22"/>
        </w:rPr>
        <w:t>Vidakovic</w:t>
      </w:r>
      <w:proofErr w:type="spellEnd"/>
      <w:r>
        <w:rPr>
          <w:sz w:val="22"/>
          <w:szCs w:val="22"/>
        </w:rPr>
        <w:t>, 1995; Steele, 2003). They found that reaching a General Manager position (Top Management) took between 9 and 15 years.</w:t>
      </w:r>
    </w:p>
    <w:p w14:paraId="72A27C14" w14:textId="77777777" w:rsidR="0012388D" w:rsidRDefault="0012388D" w:rsidP="0012388D">
      <w:pPr>
        <w:rPr>
          <w:sz w:val="22"/>
          <w:szCs w:val="22"/>
        </w:rPr>
      </w:pPr>
    </w:p>
    <w:p w14:paraId="08507A2B" w14:textId="77777777" w:rsidR="004F33F3" w:rsidRDefault="004F33F3" w:rsidP="00BA09FB">
      <w:pPr>
        <w:rPr>
          <w:b/>
          <w:bCs/>
          <w:sz w:val="20"/>
          <w:szCs w:val="20"/>
        </w:rPr>
      </w:pPr>
    </w:p>
    <w:p w14:paraId="4A415761" w14:textId="77777777" w:rsidR="004F33F3" w:rsidRDefault="003F0399" w:rsidP="00BA09FB">
      <w:pPr>
        <w:rPr>
          <w:b/>
          <w:bCs/>
          <w:sz w:val="22"/>
          <w:szCs w:val="22"/>
        </w:rPr>
      </w:pPr>
      <w:r>
        <w:rPr>
          <w:rFonts w:eastAsia="Arial Unicode MS" w:hAnsi="Arial Unicode MS" w:cs="Arial Unicode MS"/>
          <w:b/>
          <w:bCs/>
          <w:sz w:val="22"/>
          <w:szCs w:val="22"/>
        </w:rPr>
        <w:t>5. CONCLUSION</w:t>
      </w:r>
    </w:p>
    <w:p w14:paraId="6290E588" w14:textId="6D23862D" w:rsidR="004F33F3" w:rsidRDefault="00B20A06" w:rsidP="00BA09FB">
      <w:pPr>
        <w:ind w:firstLine="720"/>
        <w:rPr>
          <w:sz w:val="22"/>
          <w:szCs w:val="22"/>
        </w:rPr>
      </w:pPr>
      <w:r>
        <w:rPr>
          <w:sz w:val="22"/>
          <w:szCs w:val="22"/>
        </w:rPr>
        <w:softHyphen/>
      </w:r>
      <w:r>
        <w:rPr>
          <w:sz w:val="22"/>
          <w:szCs w:val="22"/>
        </w:rPr>
        <w:softHyphen/>
      </w:r>
      <w:r>
        <w:rPr>
          <w:sz w:val="22"/>
          <w:szCs w:val="22"/>
        </w:rPr>
        <w:softHyphen/>
      </w:r>
      <w:r>
        <w:rPr>
          <w:sz w:val="22"/>
          <w:szCs w:val="22"/>
        </w:rPr>
        <w:softHyphen/>
      </w:r>
      <w:r w:rsidR="00D2144F">
        <w:rPr>
          <w:sz w:val="22"/>
          <w:szCs w:val="22"/>
        </w:rPr>
        <w:t>The study concludes that the</w:t>
      </w:r>
      <w:r w:rsidR="003F0399">
        <w:rPr>
          <w:sz w:val="22"/>
          <w:szCs w:val="22"/>
        </w:rPr>
        <w:t xml:space="preserve"> 55 (40.2%) student respondents believed that knowledge of the industry and experience are the most important factors for a new employee entering the</w:t>
      </w:r>
      <w:r w:rsidR="00B04980">
        <w:rPr>
          <w:sz w:val="22"/>
          <w:szCs w:val="22"/>
        </w:rPr>
        <w:t xml:space="preserve"> hotel industry. </w:t>
      </w:r>
      <w:proofErr w:type="spellStart"/>
      <w:r w:rsidR="00B04980">
        <w:rPr>
          <w:sz w:val="22"/>
          <w:szCs w:val="22"/>
        </w:rPr>
        <w:t>Harkison</w:t>
      </w:r>
      <w:proofErr w:type="spellEnd"/>
      <w:r w:rsidR="00B04980">
        <w:rPr>
          <w:sz w:val="22"/>
          <w:szCs w:val="22"/>
        </w:rPr>
        <w:t xml:space="preserve"> (2004a</w:t>
      </w:r>
      <w:r w:rsidR="003F0399">
        <w:rPr>
          <w:sz w:val="22"/>
          <w:szCs w:val="22"/>
        </w:rPr>
        <w:t>) found that the hotel industry, particularly in India, considers work experience more important than a degree in hotel management.</w:t>
      </w:r>
      <w:r w:rsidR="00D2144F">
        <w:rPr>
          <w:sz w:val="22"/>
          <w:szCs w:val="22"/>
        </w:rPr>
        <w:t xml:space="preserve"> </w:t>
      </w:r>
      <w:r w:rsidR="003F0399">
        <w:rPr>
          <w:sz w:val="22"/>
          <w:szCs w:val="22"/>
        </w:rPr>
        <w:t xml:space="preserve">This study suggests that a bachelor’s qualification is not the most important factor for employment in the hotel industry. A minority of student respondents </w:t>
      </w:r>
      <w:r w:rsidR="00D2144F" w:rsidRPr="00D2144F">
        <w:rPr>
          <w:color w:val="000000" w:themeColor="text1"/>
          <w:sz w:val="22"/>
          <w:szCs w:val="22"/>
        </w:rPr>
        <w:t xml:space="preserve">(n=4 </w:t>
      </w:r>
      <w:r w:rsidR="003F0399" w:rsidRPr="00D2144F">
        <w:rPr>
          <w:color w:val="000000" w:themeColor="text1"/>
          <w:sz w:val="22"/>
          <w:szCs w:val="22"/>
        </w:rPr>
        <w:t xml:space="preserve">or </w:t>
      </w:r>
      <w:r w:rsidR="00D2144F" w:rsidRPr="00D2144F">
        <w:rPr>
          <w:color w:val="000000" w:themeColor="text1"/>
          <w:sz w:val="22"/>
          <w:szCs w:val="22"/>
        </w:rPr>
        <w:t>6.6</w:t>
      </w:r>
      <w:r w:rsidR="003F0399" w:rsidRPr="00D2144F">
        <w:rPr>
          <w:color w:val="000000" w:themeColor="text1"/>
          <w:sz w:val="22"/>
          <w:szCs w:val="22"/>
        </w:rPr>
        <w:t xml:space="preserve">%) </w:t>
      </w:r>
      <w:r w:rsidR="003F0399">
        <w:rPr>
          <w:sz w:val="22"/>
          <w:szCs w:val="22"/>
        </w:rPr>
        <w:t>indicated that qualifications are the most importan</w:t>
      </w:r>
      <w:r w:rsidR="00D2144F">
        <w:rPr>
          <w:sz w:val="22"/>
          <w:szCs w:val="22"/>
        </w:rPr>
        <w:t xml:space="preserve">t criterion for a new employee. </w:t>
      </w:r>
      <w:r w:rsidR="003F0399">
        <w:rPr>
          <w:sz w:val="22"/>
          <w:szCs w:val="22"/>
        </w:rPr>
        <w:t>Furthermore, students also indicated that knowledge of the industry and experience are more important than qualifications in the hotel industry</w:t>
      </w:r>
      <w:r w:rsidR="000742D4">
        <w:rPr>
          <w:sz w:val="22"/>
          <w:szCs w:val="22"/>
        </w:rPr>
        <w:t xml:space="preserve"> and also highlighted that </w:t>
      </w:r>
      <w:r w:rsidR="003F0399">
        <w:rPr>
          <w:sz w:val="22"/>
          <w:szCs w:val="22"/>
        </w:rPr>
        <w:t>communication skills were the most important skills for a career development.</w:t>
      </w:r>
    </w:p>
    <w:p w14:paraId="1CC25E6F" w14:textId="7B1278C3" w:rsidR="004F33F3" w:rsidRDefault="000742D4" w:rsidP="00DD623F">
      <w:pPr>
        <w:ind w:firstLine="720"/>
        <w:rPr>
          <w:sz w:val="22"/>
          <w:szCs w:val="22"/>
        </w:rPr>
      </w:pPr>
      <w:r>
        <w:rPr>
          <w:sz w:val="22"/>
          <w:szCs w:val="22"/>
        </w:rPr>
        <w:t xml:space="preserve">This result will help the industry to restructure the recruitment process, new employee analysis in relation to hiring </w:t>
      </w:r>
      <w:r w:rsidR="00DD623F">
        <w:rPr>
          <w:sz w:val="22"/>
          <w:szCs w:val="22"/>
        </w:rPr>
        <w:t xml:space="preserve">and also consider the degree qualification in terms of job promotions. The industry should consider benchmarking their salaries and career advancement based on their performance, skills and qualification. </w:t>
      </w:r>
      <w:r>
        <w:rPr>
          <w:sz w:val="22"/>
          <w:szCs w:val="22"/>
        </w:rPr>
        <w:t xml:space="preserve">Since the study revealed that students were highly benefited through internship, the </w:t>
      </w:r>
      <w:r w:rsidR="003F0399">
        <w:rPr>
          <w:sz w:val="22"/>
          <w:szCs w:val="22"/>
        </w:rPr>
        <w:t xml:space="preserve">Education </w:t>
      </w:r>
      <w:r>
        <w:rPr>
          <w:sz w:val="22"/>
          <w:szCs w:val="22"/>
        </w:rPr>
        <w:t>analysts sho</w:t>
      </w:r>
      <w:r w:rsidR="000807A9">
        <w:rPr>
          <w:sz w:val="22"/>
          <w:szCs w:val="22"/>
        </w:rPr>
        <w:t xml:space="preserve">uld incorporate more </w:t>
      </w:r>
      <w:r>
        <w:rPr>
          <w:sz w:val="22"/>
          <w:szCs w:val="22"/>
        </w:rPr>
        <w:t>than one internship</w:t>
      </w:r>
      <w:r w:rsidR="000807A9">
        <w:rPr>
          <w:sz w:val="22"/>
          <w:szCs w:val="22"/>
        </w:rPr>
        <w:t xml:space="preserve"> in the </w:t>
      </w:r>
      <w:r>
        <w:rPr>
          <w:sz w:val="22"/>
          <w:szCs w:val="22"/>
        </w:rPr>
        <w:t>degree</w:t>
      </w:r>
      <w:r w:rsidR="000807A9">
        <w:rPr>
          <w:sz w:val="22"/>
          <w:szCs w:val="22"/>
        </w:rPr>
        <w:t xml:space="preserve"> program</w:t>
      </w:r>
      <w:r>
        <w:rPr>
          <w:sz w:val="22"/>
          <w:szCs w:val="22"/>
        </w:rPr>
        <w:t xml:space="preserve">. </w:t>
      </w:r>
    </w:p>
    <w:p w14:paraId="79166EA1" w14:textId="77777777" w:rsidR="00750E91" w:rsidRDefault="00750E91" w:rsidP="00DD623F">
      <w:pPr>
        <w:ind w:firstLine="720"/>
        <w:rPr>
          <w:sz w:val="22"/>
          <w:szCs w:val="22"/>
        </w:rPr>
      </w:pPr>
    </w:p>
    <w:p w14:paraId="6C9F168A" w14:textId="00891B82" w:rsidR="00750E91" w:rsidRPr="00750E91" w:rsidRDefault="00F327D6" w:rsidP="00750E91">
      <w:pPr>
        <w:rPr>
          <w:b/>
          <w:sz w:val="22"/>
          <w:szCs w:val="22"/>
        </w:rPr>
      </w:pPr>
      <w:r>
        <w:rPr>
          <w:b/>
          <w:sz w:val="22"/>
          <w:szCs w:val="22"/>
        </w:rPr>
        <w:t xml:space="preserve">6. </w:t>
      </w:r>
      <w:r w:rsidR="00750E91" w:rsidRPr="00750E91">
        <w:rPr>
          <w:b/>
          <w:sz w:val="22"/>
          <w:szCs w:val="22"/>
        </w:rPr>
        <w:t>LIMITATIONS AND FUTURE RESEARCH:</w:t>
      </w:r>
    </w:p>
    <w:p w14:paraId="2E30964F" w14:textId="3DBDD701" w:rsidR="00750E91" w:rsidRDefault="00750E91" w:rsidP="00750E91">
      <w:pPr>
        <w:rPr>
          <w:sz w:val="22"/>
          <w:szCs w:val="22"/>
        </w:rPr>
      </w:pPr>
      <w:r>
        <w:rPr>
          <w:sz w:val="22"/>
          <w:szCs w:val="22"/>
        </w:rPr>
        <w:t>The study is done on final year students in a particular college. For future study, it is recommended to incorporate more samples and different level of respondents based on their level of studies. A collaborative study can also emerge between the hospitality industry and the educators.</w:t>
      </w:r>
    </w:p>
    <w:p w14:paraId="67AD774D" w14:textId="77777777" w:rsidR="004F33F3" w:rsidRDefault="004F33F3" w:rsidP="00BA09FB">
      <w:pPr>
        <w:rPr>
          <w:sz w:val="22"/>
          <w:szCs w:val="22"/>
        </w:rPr>
      </w:pPr>
    </w:p>
    <w:p w14:paraId="04C6C0E8" w14:textId="77777777" w:rsidR="004F33F3" w:rsidRDefault="003F0399" w:rsidP="00BA09FB">
      <w:pPr>
        <w:rPr>
          <w:rFonts w:eastAsia="Arial Unicode MS" w:hAnsi="Arial Unicode MS" w:cs="Arial Unicode MS"/>
          <w:b/>
          <w:bCs/>
          <w:kern w:val="0"/>
          <w:sz w:val="24"/>
          <w:szCs w:val="24"/>
        </w:rPr>
      </w:pPr>
      <w:r>
        <w:rPr>
          <w:rFonts w:eastAsia="Arial Unicode MS" w:hAnsi="Arial Unicode MS" w:cs="Arial Unicode MS"/>
          <w:b/>
          <w:bCs/>
          <w:kern w:val="0"/>
          <w:sz w:val="24"/>
          <w:szCs w:val="24"/>
        </w:rPr>
        <w:t>REFERENCES</w:t>
      </w:r>
    </w:p>
    <w:p w14:paraId="45923B75" w14:textId="77777777" w:rsidR="005546AC" w:rsidRPr="00F9291A" w:rsidRDefault="005546AC" w:rsidP="005546AC">
      <w:pPr>
        <w:rPr>
          <w:sz w:val="18"/>
        </w:rPr>
      </w:pPr>
    </w:p>
    <w:p w14:paraId="494503C9" w14:textId="77AF0B49" w:rsidR="00786E66" w:rsidRPr="00284AC3" w:rsidRDefault="005546AC" w:rsidP="00786E66">
      <w:pPr>
        <w:autoSpaceDE w:val="0"/>
        <w:autoSpaceDN w:val="0"/>
        <w:adjustRightInd w:val="0"/>
        <w:ind w:left="360"/>
        <w:jc w:val="left"/>
        <w:rPr>
          <w:sz w:val="18"/>
          <w:szCs w:val="24"/>
        </w:rPr>
      </w:pPr>
      <w:proofErr w:type="spellStart"/>
      <w:r w:rsidRPr="00284AC3">
        <w:rPr>
          <w:sz w:val="18"/>
          <w:szCs w:val="24"/>
        </w:rPr>
        <w:t>Accorhotels</w:t>
      </w:r>
      <w:proofErr w:type="spellEnd"/>
      <w:r w:rsidRPr="00284AC3">
        <w:rPr>
          <w:sz w:val="18"/>
          <w:szCs w:val="24"/>
        </w:rPr>
        <w:t xml:space="preserve">. (2007). Graduate management </w:t>
      </w:r>
      <w:proofErr w:type="spellStart"/>
      <w:r w:rsidRPr="00284AC3">
        <w:rPr>
          <w:sz w:val="18"/>
          <w:szCs w:val="24"/>
        </w:rPr>
        <w:t>programme</w:t>
      </w:r>
      <w:proofErr w:type="spellEnd"/>
      <w:r w:rsidRPr="00284AC3">
        <w:rPr>
          <w:sz w:val="18"/>
          <w:szCs w:val="24"/>
        </w:rPr>
        <w:t xml:space="preserve">: Retrieved March 15, 2007 from World Wide Web: </w:t>
      </w:r>
      <w:hyperlink r:id="rId12" w:history="1">
        <w:r w:rsidRPr="00284AC3">
          <w:rPr>
            <w:rStyle w:val="Hyperlink"/>
            <w:sz w:val="18"/>
            <w:szCs w:val="24"/>
            <w:u w:val="none"/>
          </w:rPr>
          <w:t>http://www.accorhotels.co.nz/careers/management.aspx</w:t>
        </w:r>
      </w:hyperlink>
    </w:p>
    <w:p w14:paraId="1088003B" w14:textId="77777777" w:rsidR="005546AC" w:rsidRPr="00284AC3" w:rsidRDefault="005546AC" w:rsidP="00786E66">
      <w:pPr>
        <w:autoSpaceDE w:val="0"/>
        <w:autoSpaceDN w:val="0"/>
        <w:adjustRightInd w:val="0"/>
        <w:ind w:left="360"/>
        <w:jc w:val="left"/>
        <w:rPr>
          <w:sz w:val="18"/>
        </w:rPr>
      </w:pPr>
      <w:r w:rsidRPr="00284AC3">
        <w:rPr>
          <w:sz w:val="18"/>
          <w:szCs w:val="24"/>
        </w:rPr>
        <w:t xml:space="preserve">Barron, P., &amp; Maxwell, G. (1993). Hospitality management students’ image of the hospitality industry. </w:t>
      </w:r>
      <w:r w:rsidRPr="00284AC3">
        <w:rPr>
          <w:i/>
          <w:iCs/>
          <w:sz w:val="18"/>
          <w:szCs w:val="24"/>
        </w:rPr>
        <w:t>International Journal of Hospitality Management, 5</w:t>
      </w:r>
      <w:r w:rsidRPr="00284AC3">
        <w:rPr>
          <w:sz w:val="18"/>
          <w:szCs w:val="24"/>
        </w:rPr>
        <w:t>(5), v-viii.</w:t>
      </w:r>
    </w:p>
    <w:p w14:paraId="4C7DA1D6" w14:textId="675A315A" w:rsidR="005546AC" w:rsidRDefault="005546AC" w:rsidP="00786E66">
      <w:pPr>
        <w:ind w:left="360"/>
        <w:jc w:val="left"/>
        <w:rPr>
          <w:sz w:val="18"/>
        </w:rPr>
      </w:pPr>
      <w:r w:rsidRPr="00284AC3">
        <w:rPr>
          <w:sz w:val="18"/>
        </w:rPr>
        <w:t>Brien, A. (2004). Value of a degree education: Retrieved June 5</w:t>
      </w:r>
      <w:r w:rsidR="00786E66">
        <w:rPr>
          <w:sz w:val="18"/>
        </w:rPr>
        <w:t xml:space="preserve">, 2007 from the World Wide Web: </w:t>
      </w:r>
      <w:hyperlink r:id="rId13" w:history="1">
        <w:r w:rsidRPr="00284AC3">
          <w:rPr>
            <w:rStyle w:val="Hyperlink"/>
            <w:sz w:val="18"/>
            <w:u w:val="none"/>
          </w:rPr>
          <w:t>http://www.lincoln.ac.nz/story4477.html</w:t>
        </w:r>
      </w:hyperlink>
      <w:r w:rsidRPr="00284AC3">
        <w:rPr>
          <w:sz w:val="18"/>
        </w:rPr>
        <w:t>.</w:t>
      </w:r>
    </w:p>
    <w:p w14:paraId="516253FC" w14:textId="37E79545" w:rsidR="00786E66" w:rsidRDefault="00786E66" w:rsidP="00786E66">
      <w:pPr>
        <w:autoSpaceDE w:val="0"/>
        <w:autoSpaceDN w:val="0"/>
        <w:adjustRightInd w:val="0"/>
        <w:ind w:left="360"/>
        <w:jc w:val="left"/>
        <w:rPr>
          <w:sz w:val="18"/>
        </w:rPr>
      </w:pPr>
      <w:r w:rsidRPr="00786E66">
        <w:rPr>
          <w:sz w:val="18"/>
        </w:rPr>
        <w:t xml:space="preserve">Chang, S., &amp; </w:t>
      </w:r>
      <w:proofErr w:type="spellStart"/>
      <w:r w:rsidRPr="00786E66">
        <w:rPr>
          <w:sz w:val="18"/>
        </w:rPr>
        <w:t>Tse</w:t>
      </w:r>
      <w:proofErr w:type="spellEnd"/>
      <w:r w:rsidRPr="00786E66">
        <w:rPr>
          <w:sz w:val="18"/>
        </w:rPr>
        <w:t>, E. C</w:t>
      </w:r>
      <w:r w:rsidR="00DF2FFD">
        <w:rPr>
          <w:sz w:val="18"/>
        </w:rPr>
        <w:t>. Y. (2015). Understanding the initial career d</w:t>
      </w:r>
      <w:r w:rsidRPr="00786E66">
        <w:rPr>
          <w:sz w:val="18"/>
        </w:rPr>
        <w:t>ecisi</w:t>
      </w:r>
      <w:r w:rsidR="00DF2FFD">
        <w:rPr>
          <w:sz w:val="18"/>
        </w:rPr>
        <w:t>ons of hospitality g</w:t>
      </w:r>
      <w:r>
        <w:rPr>
          <w:sz w:val="18"/>
        </w:rPr>
        <w:t xml:space="preserve">raduates in </w:t>
      </w:r>
      <w:r w:rsidR="00DF2FFD">
        <w:rPr>
          <w:sz w:val="18"/>
        </w:rPr>
        <w:t>Hong Kong q</w:t>
      </w:r>
      <w:r w:rsidRPr="00786E66">
        <w:rPr>
          <w:sz w:val="18"/>
        </w:rPr>
        <w:t xml:space="preserve">uantitative and </w:t>
      </w:r>
      <w:r w:rsidR="00DF2FFD">
        <w:rPr>
          <w:sz w:val="18"/>
        </w:rPr>
        <w:t>qualitative e</w:t>
      </w:r>
      <w:r w:rsidRPr="00786E66">
        <w:rPr>
          <w:sz w:val="18"/>
        </w:rPr>
        <w:t>vidence. Journal of Hospitality &amp; Tourism Research, 39(1), 57-74.</w:t>
      </w:r>
    </w:p>
    <w:p w14:paraId="0AB676BF" w14:textId="007B4F73" w:rsidR="005546AC" w:rsidRPr="00284AC3" w:rsidRDefault="005546AC" w:rsidP="00786E66">
      <w:pPr>
        <w:autoSpaceDE w:val="0"/>
        <w:autoSpaceDN w:val="0"/>
        <w:adjustRightInd w:val="0"/>
        <w:ind w:left="360"/>
        <w:jc w:val="left"/>
        <w:rPr>
          <w:sz w:val="18"/>
          <w:szCs w:val="24"/>
        </w:rPr>
      </w:pPr>
      <w:proofErr w:type="spellStart"/>
      <w:r w:rsidRPr="00284AC3">
        <w:rPr>
          <w:sz w:val="18"/>
          <w:szCs w:val="24"/>
        </w:rPr>
        <w:t>Harkison</w:t>
      </w:r>
      <w:proofErr w:type="spellEnd"/>
      <w:r w:rsidRPr="00284AC3">
        <w:rPr>
          <w:sz w:val="18"/>
          <w:szCs w:val="24"/>
        </w:rPr>
        <w:t xml:space="preserve">, T. (2004a). </w:t>
      </w:r>
      <w:r w:rsidR="00DF2FFD">
        <w:rPr>
          <w:i/>
          <w:iCs/>
          <w:sz w:val="18"/>
          <w:szCs w:val="24"/>
        </w:rPr>
        <w:t>Hospitality d</w:t>
      </w:r>
      <w:r w:rsidRPr="00284AC3">
        <w:rPr>
          <w:i/>
          <w:iCs/>
          <w:sz w:val="18"/>
          <w:szCs w:val="24"/>
        </w:rPr>
        <w:t>egre</w:t>
      </w:r>
      <w:r w:rsidR="00DF2FFD">
        <w:rPr>
          <w:i/>
          <w:iCs/>
          <w:sz w:val="18"/>
          <w:szCs w:val="24"/>
        </w:rPr>
        <w:t>es in New Zealand: exploratory r</w:t>
      </w:r>
      <w:r w:rsidRPr="00284AC3">
        <w:rPr>
          <w:i/>
          <w:iCs/>
          <w:sz w:val="18"/>
          <w:szCs w:val="24"/>
        </w:rPr>
        <w:t xml:space="preserve">esearch. </w:t>
      </w:r>
      <w:r w:rsidRPr="00284AC3">
        <w:rPr>
          <w:sz w:val="18"/>
          <w:szCs w:val="24"/>
        </w:rPr>
        <w:t xml:space="preserve">Published </w:t>
      </w:r>
      <w:proofErr w:type="spellStart"/>
      <w:r w:rsidRPr="00284AC3">
        <w:rPr>
          <w:sz w:val="18"/>
          <w:szCs w:val="24"/>
        </w:rPr>
        <w:t>Masters</w:t>
      </w:r>
      <w:proofErr w:type="spellEnd"/>
      <w:r w:rsidRPr="00284AC3">
        <w:rPr>
          <w:sz w:val="18"/>
          <w:szCs w:val="24"/>
        </w:rPr>
        <w:t xml:space="preserve"> Thesis the Master of Education (Adult Education), Massey University, Wellington</w:t>
      </w:r>
    </w:p>
    <w:p w14:paraId="14F6355C" w14:textId="77777777" w:rsidR="005546AC" w:rsidRPr="00284AC3" w:rsidRDefault="005546AC" w:rsidP="00786E66">
      <w:pPr>
        <w:autoSpaceDE w:val="0"/>
        <w:autoSpaceDN w:val="0"/>
        <w:adjustRightInd w:val="0"/>
        <w:ind w:left="360"/>
        <w:jc w:val="left"/>
        <w:rPr>
          <w:sz w:val="18"/>
          <w:szCs w:val="24"/>
        </w:rPr>
      </w:pPr>
      <w:proofErr w:type="spellStart"/>
      <w:r w:rsidRPr="00284AC3">
        <w:rPr>
          <w:sz w:val="18"/>
          <w:szCs w:val="24"/>
        </w:rPr>
        <w:t>Harkison</w:t>
      </w:r>
      <w:proofErr w:type="spellEnd"/>
      <w:r w:rsidRPr="00284AC3">
        <w:rPr>
          <w:sz w:val="18"/>
          <w:szCs w:val="24"/>
        </w:rPr>
        <w:t xml:space="preserve">, T. (2004b, 8-10 December). </w:t>
      </w:r>
      <w:r w:rsidRPr="00284AC3">
        <w:rPr>
          <w:i/>
          <w:iCs/>
          <w:sz w:val="18"/>
          <w:szCs w:val="24"/>
        </w:rPr>
        <w:t xml:space="preserve">Who pushed who? The role of an academic degree in the hospitality industry within New Zealand in Smith, K.A. and Schott, C. (2004) eds. </w:t>
      </w:r>
      <w:r w:rsidRPr="00284AC3">
        <w:rPr>
          <w:sz w:val="18"/>
          <w:szCs w:val="24"/>
        </w:rPr>
        <w:t>Paper presented at the New Zealand Tourism and Hospitality Research</w:t>
      </w:r>
    </w:p>
    <w:p w14:paraId="4469D833" w14:textId="77777777" w:rsidR="005546AC" w:rsidRPr="00284AC3" w:rsidRDefault="005546AC" w:rsidP="00786E66">
      <w:pPr>
        <w:ind w:left="360"/>
        <w:jc w:val="left"/>
        <w:rPr>
          <w:sz w:val="18"/>
          <w:szCs w:val="24"/>
        </w:rPr>
      </w:pPr>
      <w:r w:rsidRPr="00284AC3">
        <w:rPr>
          <w:sz w:val="18"/>
          <w:szCs w:val="24"/>
        </w:rPr>
        <w:t>Conference Wellington.</w:t>
      </w:r>
    </w:p>
    <w:p w14:paraId="2B97E4D6" w14:textId="77777777" w:rsidR="005546AC" w:rsidRPr="00284AC3" w:rsidRDefault="005546AC" w:rsidP="00786E66">
      <w:pPr>
        <w:ind w:left="360"/>
        <w:jc w:val="left"/>
        <w:rPr>
          <w:sz w:val="18"/>
          <w:szCs w:val="24"/>
        </w:rPr>
      </w:pPr>
      <w:r w:rsidRPr="00284AC3">
        <w:rPr>
          <w:sz w:val="18"/>
          <w:szCs w:val="24"/>
        </w:rPr>
        <w:t xml:space="preserve">Harper, S., Brown, C., &amp; Irvine, W. (2005). Qualifications: a fast-track to hotel general manager? </w:t>
      </w:r>
      <w:r w:rsidRPr="00284AC3">
        <w:rPr>
          <w:i/>
          <w:iCs/>
          <w:sz w:val="18"/>
          <w:szCs w:val="24"/>
        </w:rPr>
        <w:t>International Journal of Contemporary Hospitality Management, 17</w:t>
      </w:r>
      <w:r w:rsidRPr="00284AC3">
        <w:rPr>
          <w:sz w:val="18"/>
          <w:szCs w:val="24"/>
        </w:rPr>
        <w:t>(1), 51-64.</w:t>
      </w:r>
    </w:p>
    <w:p w14:paraId="7D32A414" w14:textId="77777777" w:rsidR="005546AC" w:rsidRPr="00284AC3" w:rsidRDefault="005546AC" w:rsidP="00786E66">
      <w:pPr>
        <w:autoSpaceDE w:val="0"/>
        <w:autoSpaceDN w:val="0"/>
        <w:adjustRightInd w:val="0"/>
        <w:ind w:left="360"/>
        <w:jc w:val="left"/>
        <w:rPr>
          <w:sz w:val="18"/>
          <w:szCs w:val="24"/>
        </w:rPr>
      </w:pPr>
      <w:r w:rsidRPr="00284AC3">
        <w:rPr>
          <w:sz w:val="18"/>
          <w:szCs w:val="24"/>
        </w:rPr>
        <w:t xml:space="preserve">Jenkins, A. K. (2001). Making a career of it? Hospitality students’ future perspectives: an Anglo-Dutch study. </w:t>
      </w:r>
      <w:r w:rsidRPr="00284AC3">
        <w:rPr>
          <w:i/>
          <w:iCs/>
          <w:sz w:val="18"/>
          <w:szCs w:val="24"/>
        </w:rPr>
        <w:t>International Journal of Contemporary Hospitality Management. Bradford, 13</w:t>
      </w:r>
      <w:r w:rsidRPr="00284AC3">
        <w:rPr>
          <w:sz w:val="18"/>
          <w:szCs w:val="24"/>
        </w:rPr>
        <w:t>(1), 13.</w:t>
      </w:r>
    </w:p>
    <w:p w14:paraId="1ACD9844" w14:textId="77777777" w:rsidR="005546AC" w:rsidRDefault="005546AC" w:rsidP="00786E66">
      <w:pPr>
        <w:autoSpaceDE w:val="0"/>
        <w:autoSpaceDN w:val="0"/>
        <w:adjustRightInd w:val="0"/>
        <w:ind w:left="360"/>
        <w:jc w:val="left"/>
        <w:rPr>
          <w:sz w:val="18"/>
          <w:szCs w:val="24"/>
        </w:rPr>
      </w:pPr>
      <w:r w:rsidRPr="00284AC3">
        <w:rPr>
          <w:sz w:val="18"/>
          <w:szCs w:val="24"/>
        </w:rPr>
        <w:t xml:space="preserve">Johns, N., &amp; </w:t>
      </w:r>
      <w:proofErr w:type="spellStart"/>
      <w:r w:rsidRPr="00284AC3">
        <w:rPr>
          <w:sz w:val="18"/>
          <w:szCs w:val="24"/>
        </w:rPr>
        <w:t>McKechnie</w:t>
      </w:r>
      <w:proofErr w:type="spellEnd"/>
      <w:r w:rsidRPr="00284AC3">
        <w:rPr>
          <w:sz w:val="18"/>
          <w:szCs w:val="24"/>
        </w:rPr>
        <w:t xml:space="preserve">, M. (1995). Career demands and learning perceptions of hotel and catering graduates – ten years on. </w:t>
      </w:r>
      <w:r w:rsidRPr="00284AC3">
        <w:rPr>
          <w:i/>
          <w:iCs/>
          <w:sz w:val="18"/>
          <w:szCs w:val="24"/>
        </w:rPr>
        <w:t xml:space="preserve">International Journal of Contemporary Hospitality Management, 7 </w:t>
      </w:r>
      <w:r w:rsidRPr="00284AC3">
        <w:rPr>
          <w:sz w:val="18"/>
          <w:szCs w:val="24"/>
        </w:rPr>
        <w:t>(5), 1-12.</w:t>
      </w:r>
    </w:p>
    <w:p w14:paraId="538463D1" w14:textId="04511714" w:rsidR="002D4748" w:rsidRPr="00284AC3" w:rsidRDefault="002D4748" w:rsidP="00786E66">
      <w:pPr>
        <w:autoSpaceDE w:val="0"/>
        <w:autoSpaceDN w:val="0"/>
        <w:adjustRightInd w:val="0"/>
        <w:ind w:left="360"/>
        <w:jc w:val="left"/>
        <w:rPr>
          <w:sz w:val="18"/>
        </w:rPr>
      </w:pPr>
      <w:proofErr w:type="spellStart"/>
      <w:r w:rsidRPr="002D4748">
        <w:rPr>
          <w:sz w:val="18"/>
        </w:rPr>
        <w:t>Kim</w:t>
      </w:r>
      <w:proofErr w:type="gramStart"/>
      <w:r w:rsidRPr="002D4748">
        <w:rPr>
          <w:sz w:val="18"/>
        </w:rPr>
        <w:t>,H.B</w:t>
      </w:r>
      <w:proofErr w:type="spellEnd"/>
      <w:proofErr w:type="gramEnd"/>
      <w:r w:rsidRPr="002D4748">
        <w:rPr>
          <w:sz w:val="18"/>
        </w:rPr>
        <w:t>. &amp; Park, E.J. (2013). The role of social experience in undergraduates’ career perceptions through internships</w:t>
      </w:r>
      <w:r>
        <w:rPr>
          <w:sz w:val="18"/>
        </w:rPr>
        <w:t xml:space="preserve">. </w:t>
      </w:r>
      <w:r w:rsidRPr="002D4748">
        <w:rPr>
          <w:i/>
          <w:sz w:val="18"/>
        </w:rPr>
        <w:t>Journal of Hospitality, Leisure, Sport &amp; Tourism Education</w:t>
      </w:r>
      <w:r w:rsidRPr="002D4748">
        <w:rPr>
          <w:sz w:val="18"/>
        </w:rPr>
        <w:t>, 12(1)</w:t>
      </w:r>
      <w:proofErr w:type="gramStart"/>
      <w:r w:rsidRPr="002D4748">
        <w:rPr>
          <w:sz w:val="18"/>
        </w:rPr>
        <w:t>,70</w:t>
      </w:r>
      <w:proofErr w:type="gramEnd"/>
      <w:r w:rsidRPr="002D4748">
        <w:rPr>
          <w:sz w:val="18"/>
        </w:rPr>
        <w:t>–78</w:t>
      </w:r>
    </w:p>
    <w:p w14:paraId="5C572C10" w14:textId="77777777" w:rsidR="005546AC" w:rsidRPr="00284AC3" w:rsidRDefault="005546AC" w:rsidP="00786E66">
      <w:pPr>
        <w:autoSpaceDE w:val="0"/>
        <w:autoSpaceDN w:val="0"/>
        <w:adjustRightInd w:val="0"/>
        <w:ind w:left="360"/>
        <w:jc w:val="left"/>
        <w:rPr>
          <w:sz w:val="18"/>
          <w:szCs w:val="24"/>
        </w:rPr>
      </w:pPr>
      <w:proofErr w:type="spellStart"/>
      <w:r w:rsidRPr="00284AC3">
        <w:rPr>
          <w:sz w:val="18"/>
          <w:szCs w:val="24"/>
        </w:rPr>
        <w:t>Ladkin</w:t>
      </w:r>
      <w:proofErr w:type="spellEnd"/>
      <w:r w:rsidRPr="00284AC3">
        <w:rPr>
          <w:sz w:val="18"/>
          <w:szCs w:val="24"/>
        </w:rPr>
        <w:t xml:space="preserve">, A. (2000). Vocational education and food and beverage experience: issues for career development. </w:t>
      </w:r>
      <w:r w:rsidRPr="00284AC3">
        <w:rPr>
          <w:i/>
          <w:iCs/>
          <w:sz w:val="18"/>
          <w:szCs w:val="24"/>
        </w:rPr>
        <w:t>International Journal of Contemporary Hospitality Management, 12</w:t>
      </w:r>
      <w:r w:rsidRPr="00284AC3">
        <w:rPr>
          <w:sz w:val="18"/>
          <w:szCs w:val="24"/>
        </w:rPr>
        <w:t>(4), 226-233.</w:t>
      </w:r>
    </w:p>
    <w:p w14:paraId="174246F8" w14:textId="77777777" w:rsidR="005546AC" w:rsidRPr="00284AC3" w:rsidRDefault="005546AC" w:rsidP="00786E66">
      <w:pPr>
        <w:autoSpaceDE w:val="0"/>
        <w:autoSpaceDN w:val="0"/>
        <w:adjustRightInd w:val="0"/>
        <w:ind w:left="360"/>
        <w:jc w:val="left"/>
        <w:rPr>
          <w:sz w:val="18"/>
        </w:rPr>
      </w:pPr>
      <w:proofErr w:type="spellStart"/>
      <w:r w:rsidRPr="00284AC3">
        <w:rPr>
          <w:sz w:val="18"/>
          <w:szCs w:val="24"/>
        </w:rPr>
        <w:t>Ladkin</w:t>
      </w:r>
      <w:proofErr w:type="spellEnd"/>
      <w:r w:rsidRPr="00284AC3">
        <w:rPr>
          <w:sz w:val="18"/>
          <w:szCs w:val="24"/>
        </w:rPr>
        <w:t xml:space="preserve">, A. (2002). Career analysis: a case study of hotel general managers in </w:t>
      </w:r>
      <w:proofErr w:type="spellStart"/>
      <w:r w:rsidRPr="00284AC3">
        <w:rPr>
          <w:sz w:val="18"/>
          <w:szCs w:val="24"/>
        </w:rPr>
        <w:t>Australia.</w:t>
      </w:r>
      <w:r w:rsidRPr="00284AC3">
        <w:rPr>
          <w:i/>
          <w:iCs/>
          <w:sz w:val="18"/>
          <w:szCs w:val="24"/>
        </w:rPr>
        <w:t>Tourism</w:t>
      </w:r>
      <w:proofErr w:type="spellEnd"/>
      <w:r w:rsidRPr="00284AC3">
        <w:rPr>
          <w:i/>
          <w:iCs/>
          <w:sz w:val="18"/>
          <w:szCs w:val="24"/>
        </w:rPr>
        <w:t xml:space="preserve"> Management, 23</w:t>
      </w:r>
      <w:r w:rsidRPr="00284AC3">
        <w:rPr>
          <w:sz w:val="18"/>
          <w:szCs w:val="24"/>
        </w:rPr>
        <w:t>(4), 379-388.</w:t>
      </w:r>
    </w:p>
    <w:p w14:paraId="64A953CF" w14:textId="77777777" w:rsidR="005546AC" w:rsidRPr="0048561E" w:rsidRDefault="005546AC" w:rsidP="00786E66">
      <w:pPr>
        <w:autoSpaceDE w:val="0"/>
        <w:autoSpaceDN w:val="0"/>
        <w:adjustRightInd w:val="0"/>
        <w:ind w:left="360"/>
        <w:jc w:val="left"/>
        <w:rPr>
          <w:sz w:val="18"/>
          <w:szCs w:val="24"/>
        </w:rPr>
      </w:pPr>
      <w:proofErr w:type="spellStart"/>
      <w:r w:rsidRPr="00284AC3">
        <w:rPr>
          <w:sz w:val="18"/>
          <w:szCs w:val="24"/>
        </w:rPr>
        <w:t>Ladkin</w:t>
      </w:r>
      <w:proofErr w:type="spellEnd"/>
      <w:r w:rsidRPr="00284AC3">
        <w:rPr>
          <w:sz w:val="18"/>
          <w:szCs w:val="24"/>
        </w:rPr>
        <w:t xml:space="preserve">, A., &amp; </w:t>
      </w:r>
      <w:proofErr w:type="spellStart"/>
      <w:r w:rsidRPr="00284AC3">
        <w:rPr>
          <w:sz w:val="18"/>
          <w:szCs w:val="24"/>
        </w:rPr>
        <w:t>Juwaheer</w:t>
      </w:r>
      <w:proofErr w:type="spellEnd"/>
      <w:r w:rsidRPr="00284AC3">
        <w:rPr>
          <w:sz w:val="18"/>
          <w:szCs w:val="24"/>
        </w:rPr>
        <w:t xml:space="preserve">, T. (2000). The career paths of hotel general managers in Mauritius. </w:t>
      </w:r>
      <w:r w:rsidRPr="00284AC3">
        <w:rPr>
          <w:i/>
          <w:iCs/>
          <w:sz w:val="18"/>
          <w:szCs w:val="24"/>
        </w:rPr>
        <w:t>In</w:t>
      </w:r>
      <w:bookmarkStart w:id="1" w:name="_GoBack"/>
      <w:bookmarkEnd w:id="1"/>
      <w:r w:rsidRPr="00284AC3">
        <w:rPr>
          <w:i/>
          <w:iCs/>
          <w:sz w:val="18"/>
          <w:szCs w:val="24"/>
        </w:rPr>
        <w:t xml:space="preserve">ternational Journal of </w:t>
      </w:r>
      <w:r w:rsidRPr="0048561E">
        <w:rPr>
          <w:iCs/>
          <w:sz w:val="18"/>
          <w:szCs w:val="24"/>
        </w:rPr>
        <w:t>Contemporary Hospitality Management, 12</w:t>
      </w:r>
      <w:r w:rsidRPr="0048561E">
        <w:rPr>
          <w:sz w:val="18"/>
          <w:szCs w:val="24"/>
        </w:rPr>
        <w:t>(2), 119-125.</w:t>
      </w:r>
    </w:p>
    <w:p w14:paraId="75D13C4E" w14:textId="6CB90649" w:rsidR="0048561E" w:rsidRPr="0048561E" w:rsidRDefault="0048561E" w:rsidP="00786E66">
      <w:pPr>
        <w:autoSpaceDE w:val="0"/>
        <w:autoSpaceDN w:val="0"/>
        <w:adjustRightInd w:val="0"/>
        <w:ind w:left="360"/>
        <w:jc w:val="left"/>
        <w:rPr>
          <w:iCs/>
          <w:sz w:val="18"/>
          <w:szCs w:val="24"/>
        </w:rPr>
      </w:pPr>
      <w:r w:rsidRPr="0048561E">
        <w:rPr>
          <w:iCs/>
          <w:sz w:val="18"/>
          <w:szCs w:val="24"/>
        </w:rPr>
        <w:t xml:space="preserve">Robinson, R.N.S., </w:t>
      </w:r>
      <w:proofErr w:type="spellStart"/>
      <w:r w:rsidRPr="0048561E">
        <w:rPr>
          <w:iCs/>
          <w:sz w:val="18"/>
          <w:szCs w:val="24"/>
        </w:rPr>
        <w:t>Ruhanen</w:t>
      </w:r>
      <w:proofErr w:type="spellEnd"/>
      <w:r w:rsidRPr="0048561E">
        <w:rPr>
          <w:iCs/>
          <w:sz w:val="18"/>
          <w:szCs w:val="24"/>
        </w:rPr>
        <w:t xml:space="preserve">, L., &amp; </w:t>
      </w:r>
      <w:proofErr w:type="spellStart"/>
      <w:r w:rsidRPr="0048561E">
        <w:rPr>
          <w:iCs/>
          <w:sz w:val="18"/>
          <w:szCs w:val="24"/>
        </w:rPr>
        <w:t>Breakey</w:t>
      </w:r>
      <w:proofErr w:type="spellEnd"/>
      <w:r w:rsidRPr="0048561E">
        <w:rPr>
          <w:iCs/>
          <w:sz w:val="18"/>
          <w:szCs w:val="24"/>
        </w:rPr>
        <w:t xml:space="preserve"> N.M. (2015). Tourism and hospitality internships: influences </w:t>
      </w:r>
      <w:r>
        <w:rPr>
          <w:iCs/>
          <w:sz w:val="18"/>
          <w:szCs w:val="24"/>
        </w:rPr>
        <w:t xml:space="preserve">on student career aspirations. </w:t>
      </w:r>
      <w:r w:rsidRPr="0048561E">
        <w:rPr>
          <w:i/>
          <w:sz w:val="18"/>
          <w:szCs w:val="24"/>
        </w:rPr>
        <w:t>Current Issues in</w:t>
      </w:r>
      <w:r>
        <w:rPr>
          <w:sz w:val="18"/>
          <w:szCs w:val="24"/>
        </w:rPr>
        <w:t xml:space="preserve"> Tourism. </w:t>
      </w:r>
      <w:r w:rsidRPr="0048561E">
        <w:rPr>
          <w:sz w:val="18"/>
          <w:szCs w:val="24"/>
        </w:rPr>
        <w:t>doi:10.1080/13683500.2015.1020772</w:t>
      </w:r>
    </w:p>
    <w:p w14:paraId="79BB2C7A" w14:textId="77777777" w:rsidR="005546AC" w:rsidRPr="00284AC3" w:rsidRDefault="005546AC" w:rsidP="00786E66">
      <w:pPr>
        <w:autoSpaceDE w:val="0"/>
        <w:autoSpaceDN w:val="0"/>
        <w:adjustRightInd w:val="0"/>
        <w:ind w:left="360"/>
        <w:jc w:val="left"/>
        <w:rPr>
          <w:sz w:val="18"/>
        </w:rPr>
      </w:pPr>
      <w:r w:rsidRPr="00284AC3">
        <w:rPr>
          <w:sz w:val="18"/>
          <w:szCs w:val="24"/>
        </w:rPr>
        <w:t xml:space="preserve">Steele, R. (2003). </w:t>
      </w:r>
      <w:r w:rsidRPr="00284AC3">
        <w:rPr>
          <w:i/>
          <w:iCs/>
          <w:sz w:val="18"/>
          <w:szCs w:val="24"/>
        </w:rPr>
        <w:t xml:space="preserve">Career analysis: a study of low, mid, and high level managers in the hotel industry in Auckland, New Zealand. </w:t>
      </w:r>
      <w:r w:rsidRPr="00284AC3">
        <w:rPr>
          <w:sz w:val="18"/>
          <w:szCs w:val="24"/>
        </w:rPr>
        <w:t xml:space="preserve">Paper presented at the Sociological Association of </w:t>
      </w:r>
      <w:proofErr w:type="spellStart"/>
      <w:r w:rsidRPr="00284AC3">
        <w:rPr>
          <w:sz w:val="18"/>
          <w:szCs w:val="24"/>
        </w:rPr>
        <w:t>Aotearoa</w:t>
      </w:r>
      <w:proofErr w:type="spellEnd"/>
      <w:r w:rsidRPr="00284AC3">
        <w:rPr>
          <w:sz w:val="18"/>
          <w:szCs w:val="24"/>
        </w:rPr>
        <w:t xml:space="preserve"> New Zealand Annual Conference, 9-11 December 2003, Auckland University of Technology, </w:t>
      </w:r>
      <w:proofErr w:type="gramStart"/>
      <w:r w:rsidRPr="00284AC3">
        <w:rPr>
          <w:sz w:val="18"/>
          <w:szCs w:val="24"/>
        </w:rPr>
        <w:t>Auckland</w:t>
      </w:r>
      <w:proofErr w:type="gramEnd"/>
      <w:r w:rsidRPr="00284AC3">
        <w:rPr>
          <w:sz w:val="18"/>
          <w:szCs w:val="24"/>
        </w:rPr>
        <w:t>.</w:t>
      </w:r>
    </w:p>
    <w:p w14:paraId="1CA63BC2" w14:textId="77777777" w:rsidR="005546AC" w:rsidRPr="00284AC3" w:rsidRDefault="005546AC" w:rsidP="00786E66">
      <w:pPr>
        <w:autoSpaceDE w:val="0"/>
        <w:autoSpaceDN w:val="0"/>
        <w:adjustRightInd w:val="0"/>
        <w:ind w:left="360"/>
        <w:jc w:val="left"/>
        <w:rPr>
          <w:sz w:val="18"/>
        </w:rPr>
      </w:pPr>
      <w:r w:rsidRPr="00284AC3">
        <w:rPr>
          <w:sz w:val="18"/>
          <w:szCs w:val="24"/>
        </w:rPr>
        <w:t>Tang, A. (2006). A warm welcome for aspiring hosts Langham Hotel is offering Internships to 20 students who want to join the hospitality industry</w:t>
      </w:r>
      <w:r w:rsidRPr="00284AC3">
        <w:rPr>
          <w:i/>
          <w:iCs/>
          <w:sz w:val="18"/>
          <w:szCs w:val="24"/>
        </w:rPr>
        <w:t xml:space="preserve">. South China Morning Post, </w:t>
      </w:r>
      <w:r w:rsidRPr="00284AC3">
        <w:rPr>
          <w:sz w:val="18"/>
          <w:szCs w:val="24"/>
        </w:rPr>
        <w:t>p. 5.</w:t>
      </w:r>
    </w:p>
    <w:p w14:paraId="304F49A2" w14:textId="77777777" w:rsidR="005546AC" w:rsidRPr="00284AC3" w:rsidRDefault="005546AC" w:rsidP="00786E66">
      <w:pPr>
        <w:ind w:left="360"/>
        <w:jc w:val="left"/>
        <w:rPr>
          <w:sz w:val="18"/>
        </w:rPr>
      </w:pPr>
      <w:r w:rsidRPr="00284AC3">
        <w:rPr>
          <w:sz w:val="18"/>
          <w:szCs w:val="18"/>
        </w:rPr>
        <w:t>Veal, A.J. (2005). Business Research Methods: A Managerial Approach (2nd Edition). Sydney: Pearson Education.</w:t>
      </w:r>
    </w:p>
    <w:p w14:paraId="4F8674FA" w14:textId="24ED7894" w:rsidR="004F33F3" w:rsidRDefault="004F33F3" w:rsidP="00284AC3">
      <w:pPr>
        <w:sectPr w:rsidR="004F33F3">
          <w:headerReference w:type="even" r:id="rId14"/>
          <w:headerReference w:type="default" r:id="rId15"/>
          <w:footerReference w:type="even" r:id="rId16"/>
          <w:footerReference w:type="default" r:id="rId17"/>
          <w:type w:val="continuous"/>
          <w:pgSz w:w="11900" w:h="16840"/>
          <w:pgMar w:top="1253" w:right="567" w:bottom="873" w:left="567" w:header="0" w:footer="720" w:gutter="0"/>
          <w:pgNumType w:start="1"/>
          <w:cols w:num="2" w:space="493"/>
        </w:sectPr>
      </w:pPr>
    </w:p>
    <w:p w14:paraId="744282D1" w14:textId="04F292D5" w:rsidR="004F33F3" w:rsidRDefault="004F33F3" w:rsidP="005546AC"/>
    <w:sectPr w:rsidR="004F33F3">
      <w:headerReference w:type="even" r:id="rId18"/>
      <w:headerReference w:type="default" r:id="rId19"/>
      <w:footerReference w:type="even" r:id="rId20"/>
      <w:footerReference w:type="default" r:id="rId21"/>
      <w:type w:val="continuous"/>
      <w:pgSz w:w="11900" w:h="16840"/>
      <w:pgMar w:top="1253" w:right="567" w:bottom="873"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BAAE0" w14:textId="77777777" w:rsidR="002B28FC" w:rsidRDefault="002B28FC">
      <w:r>
        <w:separator/>
      </w:r>
    </w:p>
  </w:endnote>
  <w:endnote w:type="continuationSeparator" w:id="0">
    <w:p w14:paraId="5F4B231B" w14:textId="77777777" w:rsidR="002B28FC" w:rsidRDefault="002B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64EC" w14:textId="77777777" w:rsidR="000742D4" w:rsidRDefault="000742D4">
    <w:pPr>
      <w:pStyle w:val="Footer"/>
      <w:jc w:val="right"/>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21AF9" w14:textId="77777777" w:rsidR="000742D4" w:rsidRDefault="000742D4">
    <w:pPr>
      <w:pStyle w:val="Footer"/>
      <w:jc w:val="right"/>
    </w:pPr>
    <w:r>
      <w:fldChar w:fldCharType="begin"/>
    </w:r>
    <w:r>
      <w:instrText xml:space="preserve"> PAGE </w:instrText>
    </w:r>
    <w:r>
      <w:fldChar w:fldCharType="separate"/>
    </w:r>
    <w:r w:rsidR="00AC580D">
      <w:rPr>
        <w:noProof/>
      </w:rPr>
      <w:t>1</w:t>
    </w:r>
    <w:r>
      <w:fldChar w:fldCharType="end"/>
    </w:r>
    <w:r>
      <w:t xml:space="preserve">                                                 Adv.  Sci.  Lett. Vol. 4, No. 2, 2011                      1936-6612/2011/4/400/008                        doi:10.1166/asl.2011.1261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4D83" w14:textId="77777777" w:rsidR="000742D4" w:rsidRDefault="000742D4">
    <w:pPr>
      <w:pStyle w:val="Footer"/>
      <w:jc w:val="right"/>
    </w:pPr>
    <w:r>
      <w:fldChar w:fldCharType="begin"/>
    </w:r>
    <w:r>
      <w:instrText xml:space="preserve"> PAGE </w:instrText>
    </w:r>
    <w:r>
      <w:fldChar w:fldCharType="separate"/>
    </w:r>
    <w:r w:rsidR="00DF2FFD">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F753" w14:textId="77777777" w:rsidR="000742D4" w:rsidRDefault="000742D4">
    <w:pPr>
      <w:pStyle w:val="Footer"/>
      <w:jc w:val="right"/>
    </w:pPr>
    <w:r>
      <w:fldChar w:fldCharType="begin"/>
    </w:r>
    <w:r>
      <w:instrText xml:space="preserve"> PAGE </w:instrText>
    </w:r>
    <w:r>
      <w:fldChar w:fldCharType="separate"/>
    </w:r>
    <w:r w:rsidR="00AC580D">
      <w:rPr>
        <w:noProof/>
      </w:rPr>
      <w:t>3</w:t>
    </w:r>
    <w:r>
      <w:fldChar w:fldCharType="end"/>
    </w:r>
    <w:r>
      <w:t xml:space="preserve">                                                 Adv.  Sci.  Lett. Vol. 4, No. 2, 2011                      1936-6612/2011/4/400/008                        doi:10.1166/asl.2011.1261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EF47" w14:textId="77777777" w:rsidR="000742D4" w:rsidRDefault="000742D4">
    <w:pPr>
      <w:pStyle w:val="Footer"/>
      <w:jc w:val="right"/>
    </w:pPr>
    <w:r>
      <w:fldChar w:fldCharType="begin"/>
    </w:r>
    <w:r>
      <w:instrText xml:space="preserve"> PAGE </w:instrText>
    </w:r>
    <w:r>
      <w:fldChar w:fldCharType="separate"/>
    </w:r>
    <w:r w:rsidR="005546AC">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B6B2" w14:textId="77777777" w:rsidR="000742D4" w:rsidRDefault="000742D4">
    <w:pPr>
      <w:pStyle w:val="Footer"/>
      <w:jc w:val="right"/>
    </w:pPr>
    <w:r>
      <w:fldChar w:fldCharType="begin"/>
    </w:r>
    <w:r>
      <w:instrText xml:space="preserve"> PAGE </w:instrText>
    </w:r>
    <w:r>
      <w:fldChar w:fldCharType="separate"/>
    </w:r>
    <w:r w:rsidR="00353370">
      <w:rPr>
        <w:noProof/>
      </w:rPr>
      <w:t>1</w:t>
    </w:r>
    <w:r>
      <w:fldChar w:fldCharType="end"/>
    </w:r>
    <w:r>
      <w:t xml:space="preserve">                                                 Adv.  Sci.  Lett. Vol. 4, No. 2, 2011                      1936-6612/2011/4/400/008                        doi:10.1166/asl.2011.1261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342D" w14:textId="77777777" w:rsidR="002B28FC" w:rsidRDefault="002B28FC">
      <w:r>
        <w:separator/>
      </w:r>
    </w:p>
  </w:footnote>
  <w:footnote w:type="continuationSeparator" w:id="0">
    <w:p w14:paraId="2FB2825E" w14:textId="77777777" w:rsidR="002B28FC" w:rsidRDefault="002B2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5E3A" w14:textId="77777777" w:rsidR="000742D4" w:rsidRDefault="000742D4">
    <w:pPr>
      <w:pStyle w:val="Header"/>
      <w:shd w:val="clear" w:color="auto" w:fill="C0C0C0"/>
      <w:rPr>
        <w:sz w:val="28"/>
        <w:szCs w:val="28"/>
      </w:rPr>
    </w:pPr>
  </w:p>
  <w:p w14:paraId="3E2494BD" w14:textId="77777777" w:rsidR="000742D4" w:rsidRDefault="000742D4">
    <w:pPr>
      <w:pStyle w:val="Header"/>
      <w:shd w:val="clear" w:color="auto" w:fill="C0C0C0"/>
    </w:pPr>
    <w:r>
      <w:rPr>
        <w:sz w:val="28"/>
        <w:szCs w:val="28"/>
      </w:rPr>
      <w:t>Adv. Sci. Lett. 4, 400</w:t>
    </w:r>
    <w:r>
      <w:rPr>
        <w:rFonts w:hAnsi="Times New Roman"/>
        <w:sz w:val="28"/>
        <w:szCs w:val="28"/>
      </w:rPr>
      <w:t>–</w:t>
    </w:r>
    <w:r>
      <w:rPr>
        <w:sz w:val="28"/>
        <w:szCs w:val="28"/>
      </w:rPr>
      <w:t xml:space="preserve">407, 2011                                                     </w:t>
    </w:r>
    <w:r>
      <w:rPr>
        <w:sz w:val="36"/>
        <w:szCs w:val="36"/>
      </w:rPr>
      <w:t>RESEARCH ARTICLE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F1ED" w14:textId="77777777" w:rsidR="000742D4" w:rsidRDefault="000742D4">
    <w:pPr>
      <w:pStyle w:val="Header"/>
      <w:shd w:val="clear" w:color="auto" w:fill="C0C0C0"/>
      <w:rPr>
        <w:sz w:val="28"/>
        <w:szCs w:val="28"/>
      </w:rPr>
    </w:pPr>
  </w:p>
  <w:p w14:paraId="1B0FEBEA" w14:textId="4E801770" w:rsidR="000742D4" w:rsidRDefault="000742D4">
    <w:pPr>
      <w:pStyle w:val="Header"/>
      <w:shd w:val="clear" w:color="auto" w:fill="C0C0C0"/>
      <w:rPr>
        <w:sz w:val="36"/>
        <w:szCs w:val="36"/>
      </w:rPr>
    </w:pPr>
    <w:r>
      <w:rPr>
        <w:sz w:val="36"/>
        <w:szCs w:val="36"/>
      </w:rPr>
      <w:t xml:space="preserve">RESEARCH ARTICLE         </w:t>
    </w:r>
    <w:r w:rsidR="00BB03BA">
      <w:rPr>
        <w:sz w:val="36"/>
        <w:szCs w:val="36"/>
      </w:rPr>
      <w:t xml:space="preserve">                               </w:t>
    </w:r>
    <w:r>
      <w:rPr>
        <w:sz w:val="28"/>
        <w:szCs w:val="28"/>
      </w:rPr>
      <w:t>Adv. Sci. Lett. 4, 400</w:t>
    </w:r>
    <w:r>
      <w:rPr>
        <w:rFonts w:hAnsi="Times New Roman"/>
        <w:sz w:val="28"/>
        <w:szCs w:val="28"/>
      </w:rPr>
      <w:t>–</w:t>
    </w:r>
    <w:r>
      <w:rPr>
        <w:sz w:val="28"/>
        <w:szCs w:val="28"/>
      </w:rPr>
      <w:t xml:space="preserve">407, 2011        </w:t>
    </w:r>
  </w:p>
  <w:p w14:paraId="4CDA292D" w14:textId="77777777" w:rsidR="000742D4" w:rsidRDefault="000742D4">
    <w:pPr>
      <w:pStyle w:val="Header"/>
      <w:shd w:val="clear" w:color="auto" w:fill="C0C0C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4B18" w14:textId="77777777" w:rsidR="000742D4" w:rsidRDefault="000742D4">
    <w:pPr>
      <w:pStyle w:val="Header"/>
      <w:shd w:val="clear" w:color="auto" w:fill="C0C0C0"/>
      <w:rPr>
        <w:sz w:val="28"/>
        <w:szCs w:val="28"/>
      </w:rPr>
    </w:pPr>
  </w:p>
  <w:p w14:paraId="5B6FB0BB" w14:textId="3852AC25" w:rsidR="000742D4" w:rsidRDefault="000742D4">
    <w:pPr>
      <w:pStyle w:val="Header"/>
      <w:shd w:val="clear" w:color="auto" w:fill="C0C0C0"/>
    </w:pPr>
    <w:r>
      <w:rPr>
        <w:sz w:val="28"/>
        <w:szCs w:val="28"/>
      </w:rPr>
      <w:t>Adv. Sci. Lett. 4, 400</w:t>
    </w:r>
    <w:r>
      <w:rPr>
        <w:rFonts w:hAnsi="Times New Roman"/>
        <w:sz w:val="28"/>
        <w:szCs w:val="28"/>
      </w:rPr>
      <w:t>–</w:t>
    </w:r>
    <w:r>
      <w:rPr>
        <w:sz w:val="28"/>
        <w:szCs w:val="28"/>
      </w:rPr>
      <w:t xml:space="preserve">407, 2011                     </w:t>
    </w:r>
    <w:r w:rsidR="00BB03BA">
      <w:rPr>
        <w:sz w:val="28"/>
        <w:szCs w:val="28"/>
      </w:rPr>
      <w:t xml:space="preserve">                               </w:t>
    </w:r>
    <w:r>
      <w:rPr>
        <w:sz w:val="36"/>
        <w:szCs w:val="36"/>
      </w:rPr>
      <w:t>RESEARCH ARTICLE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FC5B" w14:textId="77777777" w:rsidR="000742D4" w:rsidRDefault="000742D4">
    <w:pPr>
      <w:pStyle w:val="Header"/>
      <w:shd w:val="clear" w:color="auto" w:fill="C0C0C0"/>
      <w:rPr>
        <w:sz w:val="28"/>
        <w:szCs w:val="28"/>
      </w:rPr>
    </w:pPr>
  </w:p>
  <w:p w14:paraId="4AA8F92A" w14:textId="6BA33872" w:rsidR="000742D4" w:rsidRDefault="000742D4">
    <w:pPr>
      <w:pStyle w:val="Header"/>
      <w:shd w:val="clear" w:color="auto" w:fill="C0C0C0"/>
      <w:rPr>
        <w:sz w:val="36"/>
        <w:szCs w:val="36"/>
      </w:rPr>
    </w:pPr>
    <w:r>
      <w:rPr>
        <w:sz w:val="36"/>
        <w:szCs w:val="36"/>
      </w:rPr>
      <w:t xml:space="preserve">RESEARCH ARTICLE         </w:t>
    </w:r>
    <w:r w:rsidR="00987A81">
      <w:rPr>
        <w:sz w:val="36"/>
        <w:szCs w:val="36"/>
      </w:rPr>
      <w:t xml:space="preserve">                               </w:t>
    </w:r>
    <w:r>
      <w:rPr>
        <w:sz w:val="28"/>
        <w:szCs w:val="28"/>
      </w:rPr>
      <w:t>Adv. Sci. Lett. 4, 400</w:t>
    </w:r>
    <w:r>
      <w:rPr>
        <w:rFonts w:hAnsi="Times New Roman"/>
        <w:sz w:val="28"/>
        <w:szCs w:val="28"/>
      </w:rPr>
      <w:t>–</w:t>
    </w:r>
    <w:r>
      <w:rPr>
        <w:sz w:val="28"/>
        <w:szCs w:val="28"/>
      </w:rPr>
      <w:t xml:space="preserve">407, 2011        </w:t>
    </w:r>
  </w:p>
  <w:p w14:paraId="4F6B8C62" w14:textId="77777777" w:rsidR="000742D4" w:rsidRDefault="000742D4">
    <w:pPr>
      <w:pStyle w:val="Header"/>
      <w:shd w:val="clear" w:color="auto" w:fill="C0C0C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A8D3" w14:textId="77777777" w:rsidR="000742D4" w:rsidRDefault="000742D4">
    <w:pPr>
      <w:pStyle w:val="Header"/>
      <w:shd w:val="clear" w:color="auto" w:fill="C0C0C0"/>
      <w:rPr>
        <w:sz w:val="28"/>
        <w:szCs w:val="28"/>
      </w:rPr>
    </w:pPr>
  </w:p>
  <w:p w14:paraId="04DE9A45" w14:textId="77777777" w:rsidR="000742D4" w:rsidRDefault="000742D4">
    <w:pPr>
      <w:pStyle w:val="Header"/>
      <w:shd w:val="clear" w:color="auto" w:fill="C0C0C0"/>
    </w:pPr>
    <w:r>
      <w:rPr>
        <w:sz w:val="28"/>
        <w:szCs w:val="28"/>
      </w:rPr>
      <w:t>Adv. Sci. Lett. 4, 400</w:t>
    </w:r>
    <w:r>
      <w:rPr>
        <w:rFonts w:hAnsi="Times New Roman"/>
        <w:sz w:val="28"/>
        <w:szCs w:val="28"/>
      </w:rPr>
      <w:t>–</w:t>
    </w:r>
    <w:r>
      <w:rPr>
        <w:sz w:val="28"/>
        <w:szCs w:val="28"/>
      </w:rPr>
      <w:t xml:space="preserve">407, 2011                                                     </w:t>
    </w:r>
    <w:r>
      <w:rPr>
        <w:sz w:val="36"/>
        <w:szCs w:val="36"/>
      </w:rPr>
      <w:t>RESEARCH ARTICLE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C030" w14:textId="77777777" w:rsidR="000742D4" w:rsidRDefault="000742D4">
    <w:pPr>
      <w:pStyle w:val="Header"/>
      <w:shd w:val="clear" w:color="auto" w:fill="C0C0C0"/>
      <w:rPr>
        <w:sz w:val="28"/>
        <w:szCs w:val="28"/>
      </w:rPr>
    </w:pPr>
  </w:p>
  <w:p w14:paraId="014DF3E4" w14:textId="77777777" w:rsidR="000742D4" w:rsidRDefault="000742D4">
    <w:pPr>
      <w:pStyle w:val="Header"/>
      <w:shd w:val="clear" w:color="auto" w:fill="C0C0C0"/>
      <w:rPr>
        <w:sz w:val="36"/>
        <w:szCs w:val="36"/>
      </w:rPr>
    </w:pPr>
    <w:r>
      <w:rPr>
        <w:sz w:val="36"/>
        <w:szCs w:val="36"/>
      </w:rPr>
      <w:t xml:space="preserve">RESEARCH ARTICLE                                         </w:t>
    </w:r>
    <w:r>
      <w:rPr>
        <w:sz w:val="28"/>
        <w:szCs w:val="28"/>
      </w:rPr>
      <w:t>Adv. Sci. Lett. 4, 400</w:t>
    </w:r>
    <w:r>
      <w:rPr>
        <w:rFonts w:hAnsi="Times New Roman"/>
        <w:sz w:val="28"/>
        <w:szCs w:val="28"/>
      </w:rPr>
      <w:t>–</w:t>
    </w:r>
    <w:r>
      <w:rPr>
        <w:sz w:val="28"/>
        <w:szCs w:val="28"/>
      </w:rPr>
      <w:t xml:space="preserve">407, 2011        </w:t>
    </w:r>
  </w:p>
  <w:p w14:paraId="26922E72" w14:textId="77777777" w:rsidR="000742D4" w:rsidRDefault="000742D4">
    <w:pPr>
      <w:pStyle w:val="Header"/>
      <w:shd w:val="clear" w:color="auto" w:fill="C0C0C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0166"/>
    <w:multiLevelType w:val="hybridMultilevel"/>
    <w:tmpl w:val="C3F6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96C39"/>
    <w:multiLevelType w:val="multilevel"/>
    <w:tmpl w:val="1BEC6F2E"/>
    <w:styleLink w:val="List0"/>
    <w:lvl w:ilvl="0">
      <w:start w:val="1"/>
      <w:numFmt w:val="decimal"/>
      <w:lvlText w:val="%1."/>
      <w:lvlJc w:val="left"/>
      <w:pPr>
        <w:tabs>
          <w:tab w:val="num" w:pos="420"/>
        </w:tabs>
        <w:ind w:left="420" w:hanging="420"/>
      </w:pPr>
      <w:rPr>
        <w:position w:val="0"/>
        <w:sz w:val="18"/>
        <w:szCs w:val="18"/>
        <w:rtl w:val="0"/>
      </w:rPr>
    </w:lvl>
    <w:lvl w:ilvl="1">
      <w:start w:val="1"/>
      <w:numFmt w:val="lowerLetter"/>
      <w:lvlText w:val="%2)"/>
      <w:lvlJc w:val="left"/>
      <w:pPr>
        <w:tabs>
          <w:tab w:val="num" w:pos="735"/>
        </w:tabs>
        <w:ind w:left="735" w:hanging="315"/>
      </w:pPr>
      <w:rPr>
        <w:position w:val="0"/>
        <w:sz w:val="18"/>
        <w:szCs w:val="18"/>
        <w:rtl w:val="0"/>
      </w:rPr>
    </w:lvl>
    <w:lvl w:ilvl="2">
      <w:start w:val="1"/>
      <w:numFmt w:val="lowerRoman"/>
      <w:lvlText w:val="%3."/>
      <w:lvlJc w:val="left"/>
      <w:pPr>
        <w:tabs>
          <w:tab w:val="num" w:pos="1126"/>
        </w:tabs>
        <w:ind w:left="1126" w:hanging="402"/>
      </w:pPr>
      <w:rPr>
        <w:position w:val="0"/>
        <w:sz w:val="18"/>
        <w:szCs w:val="18"/>
        <w:rtl w:val="0"/>
      </w:rPr>
    </w:lvl>
    <w:lvl w:ilvl="3">
      <w:start w:val="1"/>
      <w:numFmt w:val="decimal"/>
      <w:lvlText w:val="%4."/>
      <w:lvlJc w:val="left"/>
      <w:pPr>
        <w:tabs>
          <w:tab w:val="num" w:pos="1575"/>
        </w:tabs>
        <w:ind w:left="1575" w:hanging="315"/>
      </w:pPr>
      <w:rPr>
        <w:position w:val="0"/>
        <w:sz w:val="18"/>
        <w:szCs w:val="18"/>
        <w:rtl w:val="0"/>
      </w:rPr>
    </w:lvl>
    <w:lvl w:ilvl="4">
      <w:start w:val="1"/>
      <w:numFmt w:val="lowerLetter"/>
      <w:lvlText w:val="%5)"/>
      <w:lvlJc w:val="left"/>
      <w:pPr>
        <w:tabs>
          <w:tab w:val="num" w:pos="1995"/>
        </w:tabs>
        <w:ind w:left="1995" w:hanging="315"/>
      </w:pPr>
      <w:rPr>
        <w:position w:val="0"/>
        <w:sz w:val="18"/>
        <w:szCs w:val="18"/>
        <w:rtl w:val="0"/>
      </w:rPr>
    </w:lvl>
    <w:lvl w:ilvl="5">
      <w:start w:val="1"/>
      <w:numFmt w:val="lowerRoman"/>
      <w:lvlText w:val="%6."/>
      <w:lvlJc w:val="left"/>
      <w:pPr>
        <w:tabs>
          <w:tab w:val="num" w:pos="2386"/>
        </w:tabs>
        <w:ind w:left="2386" w:hanging="402"/>
      </w:pPr>
      <w:rPr>
        <w:position w:val="0"/>
        <w:sz w:val="18"/>
        <w:szCs w:val="18"/>
        <w:rtl w:val="0"/>
      </w:rPr>
    </w:lvl>
    <w:lvl w:ilvl="6">
      <w:start w:val="1"/>
      <w:numFmt w:val="decimal"/>
      <w:lvlText w:val="%7."/>
      <w:lvlJc w:val="left"/>
      <w:pPr>
        <w:tabs>
          <w:tab w:val="num" w:pos="2835"/>
        </w:tabs>
        <w:ind w:left="2835" w:hanging="315"/>
      </w:pPr>
      <w:rPr>
        <w:position w:val="0"/>
        <w:sz w:val="18"/>
        <w:szCs w:val="18"/>
        <w:rtl w:val="0"/>
      </w:rPr>
    </w:lvl>
    <w:lvl w:ilvl="7">
      <w:start w:val="1"/>
      <w:numFmt w:val="lowerLetter"/>
      <w:lvlText w:val="%8)"/>
      <w:lvlJc w:val="left"/>
      <w:pPr>
        <w:tabs>
          <w:tab w:val="num" w:pos="3255"/>
        </w:tabs>
        <w:ind w:left="3255" w:hanging="315"/>
      </w:pPr>
      <w:rPr>
        <w:position w:val="0"/>
        <w:sz w:val="18"/>
        <w:szCs w:val="18"/>
        <w:rtl w:val="0"/>
      </w:rPr>
    </w:lvl>
    <w:lvl w:ilvl="8">
      <w:start w:val="1"/>
      <w:numFmt w:val="lowerRoman"/>
      <w:lvlText w:val="%9."/>
      <w:lvlJc w:val="left"/>
      <w:pPr>
        <w:tabs>
          <w:tab w:val="num" w:pos="3646"/>
        </w:tabs>
        <w:ind w:left="3646" w:hanging="402"/>
      </w:pPr>
      <w:rPr>
        <w:position w:val="0"/>
        <w:sz w:val="18"/>
        <w:szCs w:val="18"/>
        <w:rtl w:val="0"/>
      </w:rPr>
    </w:lvl>
  </w:abstractNum>
  <w:abstractNum w:abstractNumId="2">
    <w:nsid w:val="51A33196"/>
    <w:multiLevelType w:val="multilevel"/>
    <w:tmpl w:val="04C09522"/>
    <w:lvl w:ilvl="0">
      <w:start w:val="1"/>
      <w:numFmt w:val="decimal"/>
      <w:lvlText w:val="%1."/>
      <w:lvlJc w:val="left"/>
      <w:pPr>
        <w:tabs>
          <w:tab w:val="num" w:pos="420"/>
        </w:tabs>
        <w:ind w:left="420" w:hanging="420"/>
      </w:pPr>
      <w:rPr>
        <w:position w:val="0"/>
        <w:sz w:val="18"/>
        <w:szCs w:val="18"/>
        <w:rtl w:val="0"/>
      </w:rPr>
    </w:lvl>
    <w:lvl w:ilvl="1">
      <w:start w:val="1"/>
      <w:numFmt w:val="lowerLetter"/>
      <w:lvlText w:val="%2)"/>
      <w:lvlJc w:val="left"/>
      <w:pPr>
        <w:tabs>
          <w:tab w:val="num" w:pos="735"/>
        </w:tabs>
        <w:ind w:left="735" w:hanging="315"/>
      </w:pPr>
      <w:rPr>
        <w:position w:val="0"/>
        <w:sz w:val="18"/>
        <w:szCs w:val="18"/>
        <w:rtl w:val="0"/>
      </w:rPr>
    </w:lvl>
    <w:lvl w:ilvl="2">
      <w:start w:val="1"/>
      <w:numFmt w:val="lowerRoman"/>
      <w:lvlText w:val="%3."/>
      <w:lvlJc w:val="left"/>
      <w:pPr>
        <w:tabs>
          <w:tab w:val="num" w:pos="1126"/>
        </w:tabs>
        <w:ind w:left="1126" w:hanging="402"/>
      </w:pPr>
      <w:rPr>
        <w:position w:val="0"/>
        <w:sz w:val="18"/>
        <w:szCs w:val="18"/>
        <w:rtl w:val="0"/>
      </w:rPr>
    </w:lvl>
    <w:lvl w:ilvl="3">
      <w:start w:val="1"/>
      <w:numFmt w:val="decimal"/>
      <w:lvlText w:val="%4."/>
      <w:lvlJc w:val="left"/>
      <w:pPr>
        <w:tabs>
          <w:tab w:val="num" w:pos="1575"/>
        </w:tabs>
        <w:ind w:left="1575" w:hanging="315"/>
      </w:pPr>
      <w:rPr>
        <w:position w:val="0"/>
        <w:sz w:val="18"/>
        <w:szCs w:val="18"/>
        <w:rtl w:val="0"/>
      </w:rPr>
    </w:lvl>
    <w:lvl w:ilvl="4">
      <w:start w:val="1"/>
      <w:numFmt w:val="lowerLetter"/>
      <w:lvlText w:val="%5)"/>
      <w:lvlJc w:val="left"/>
      <w:pPr>
        <w:tabs>
          <w:tab w:val="num" w:pos="1995"/>
        </w:tabs>
        <w:ind w:left="1995" w:hanging="315"/>
      </w:pPr>
      <w:rPr>
        <w:position w:val="0"/>
        <w:sz w:val="18"/>
        <w:szCs w:val="18"/>
        <w:rtl w:val="0"/>
      </w:rPr>
    </w:lvl>
    <w:lvl w:ilvl="5">
      <w:start w:val="1"/>
      <w:numFmt w:val="lowerRoman"/>
      <w:lvlText w:val="%6."/>
      <w:lvlJc w:val="left"/>
      <w:pPr>
        <w:tabs>
          <w:tab w:val="num" w:pos="2386"/>
        </w:tabs>
        <w:ind w:left="2386" w:hanging="402"/>
      </w:pPr>
      <w:rPr>
        <w:position w:val="0"/>
        <w:sz w:val="18"/>
        <w:szCs w:val="18"/>
        <w:rtl w:val="0"/>
      </w:rPr>
    </w:lvl>
    <w:lvl w:ilvl="6">
      <w:start w:val="1"/>
      <w:numFmt w:val="decimal"/>
      <w:lvlText w:val="%7."/>
      <w:lvlJc w:val="left"/>
      <w:pPr>
        <w:tabs>
          <w:tab w:val="num" w:pos="2835"/>
        </w:tabs>
        <w:ind w:left="2835" w:hanging="315"/>
      </w:pPr>
      <w:rPr>
        <w:position w:val="0"/>
        <w:sz w:val="18"/>
        <w:szCs w:val="18"/>
        <w:rtl w:val="0"/>
      </w:rPr>
    </w:lvl>
    <w:lvl w:ilvl="7">
      <w:start w:val="1"/>
      <w:numFmt w:val="lowerLetter"/>
      <w:lvlText w:val="%8)"/>
      <w:lvlJc w:val="left"/>
      <w:pPr>
        <w:tabs>
          <w:tab w:val="num" w:pos="3255"/>
        </w:tabs>
        <w:ind w:left="3255" w:hanging="315"/>
      </w:pPr>
      <w:rPr>
        <w:position w:val="0"/>
        <w:sz w:val="18"/>
        <w:szCs w:val="18"/>
        <w:rtl w:val="0"/>
      </w:rPr>
    </w:lvl>
    <w:lvl w:ilvl="8">
      <w:start w:val="1"/>
      <w:numFmt w:val="lowerRoman"/>
      <w:lvlText w:val="%9."/>
      <w:lvlJc w:val="left"/>
      <w:pPr>
        <w:tabs>
          <w:tab w:val="num" w:pos="3646"/>
        </w:tabs>
        <w:ind w:left="3646" w:hanging="402"/>
      </w:pPr>
      <w:rPr>
        <w:position w:val="0"/>
        <w:sz w:val="18"/>
        <w:szCs w:val="18"/>
        <w:rtl w:val="0"/>
      </w:rPr>
    </w:lvl>
  </w:abstractNum>
  <w:abstractNum w:abstractNumId="3">
    <w:nsid w:val="59CC3BE6"/>
    <w:multiLevelType w:val="multilevel"/>
    <w:tmpl w:val="4DEA9FA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65FF2FB8"/>
    <w:multiLevelType w:val="multilevel"/>
    <w:tmpl w:val="D53AA522"/>
    <w:styleLink w:val="List1"/>
    <w:lvl w:ilvl="0">
      <w:start w:val="6"/>
      <w:numFmt w:val="decimal"/>
      <w:lvlText w:val="%1."/>
      <w:lvlJc w:val="left"/>
      <w:pPr>
        <w:tabs>
          <w:tab w:val="num" w:pos="420"/>
        </w:tabs>
        <w:ind w:left="420" w:hanging="420"/>
      </w:pPr>
      <w:rPr>
        <w:position w:val="0"/>
        <w:sz w:val="20"/>
        <w:szCs w:val="20"/>
        <w:rtl w:val="0"/>
      </w:rPr>
    </w:lvl>
    <w:lvl w:ilvl="1">
      <w:start w:val="1"/>
      <w:numFmt w:val="lowerLetter"/>
      <w:lvlText w:val="%2)"/>
      <w:lvlJc w:val="left"/>
      <w:pPr>
        <w:tabs>
          <w:tab w:val="num" w:pos="770"/>
        </w:tabs>
        <w:ind w:left="770" w:hanging="350"/>
      </w:pPr>
      <w:rPr>
        <w:position w:val="0"/>
        <w:sz w:val="20"/>
        <w:szCs w:val="20"/>
        <w:rtl w:val="0"/>
      </w:rPr>
    </w:lvl>
    <w:lvl w:ilvl="2">
      <w:start w:val="1"/>
      <w:numFmt w:val="lowerRoman"/>
      <w:lvlText w:val="%3."/>
      <w:lvlJc w:val="left"/>
      <w:pPr>
        <w:tabs>
          <w:tab w:val="num" w:pos="1171"/>
        </w:tabs>
        <w:ind w:left="1171" w:hanging="447"/>
      </w:pPr>
      <w:rPr>
        <w:position w:val="0"/>
        <w:sz w:val="20"/>
        <w:szCs w:val="20"/>
        <w:rtl w:val="0"/>
      </w:rPr>
    </w:lvl>
    <w:lvl w:ilvl="3">
      <w:start w:val="1"/>
      <w:numFmt w:val="decimal"/>
      <w:lvlText w:val="%4."/>
      <w:lvlJc w:val="left"/>
      <w:pPr>
        <w:tabs>
          <w:tab w:val="num" w:pos="1610"/>
        </w:tabs>
        <w:ind w:left="1610" w:hanging="350"/>
      </w:pPr>
      <w:rPr>
        <w:position w:val="0"/>
        <w:sz w:val="20"/>
        <w:szCs w:val="20"/>
        <w:rtl w:val="0"/>
      </w:rPr>
    </w:lvl>
    <w:lvl w:ilvl="4">
      <w:start w:val="1"/>
      <w:numFmt w:val="lowerLetter"/>
      <w:lvlText w:val="%5)"/>
      <w:lvlJc w:val="left"/>
      <w:pPr>
        <w:tabs>
          <w:tab w:val="num" w:pos="2030"/>
        </w:tabs>
        <w:ind w:left="2030" w:hanging="350"/>
      </w:pPr>
      <w:rPr>
        <w:position w:val="0"/>
        <w:sz w:val="20"/>
        <w:szCs w:val="20"/>
        <w:rtl w:val="0"/>
      </w:rPr>
    </w:lvl>
    <w:lvl w:ilvl="5">
      <w:start w:val="1"/>
      <w:numFmt w:val="lowerRoman"/>
      <w:lvlText w:val="%6."/>
      <w:lvlJc w:val="left"/>
      <w:pPr>
        <w:tabs>
          <w:tab w:val="num" w:pos="2431"/>
        </w:tabs>
        <w:ind w:left="2431" w:hanging="447"/>
      </w:pPr>
      <w:rPr>
        <w:position w:val="0"/>
        <w:sz w:val="20"/>
        <w:szCs w:val="20"/>
        <w:rtl w:val="0"/>
      </w:rPr>
    </w:lvl>
    <w:lvl w:ilvl="6">
      <w:start w:val="1"/>
      <w:numFmt w:val="decimal"/>
      <w:lvlText w:val="%7."/>
      <w:lvlJc w:val="left"/>
      <w:pPr>
        <w:tabs>
          <w:tab w:val="num" w:pos="2870"/>
        </w:tabs>
        <w:ind w:left="2870" w:hanging="350"/>
      </w:pPr>
      <w:rPr>
        <w:position w:val="0"/>
        <w:sz w:val="20"/>
        <w:szCs w:val="20"/>
        <w:rtl w:val="0"/>
      </w:rPr>
    </w:lvl>
    <w:lvl w:ilvl="7">
      <w:start w:val="1"/>
      <w:numFmt w:val="lowerLetter"/>
      <w:lvlText w:val="%8)"/>
      <w:lvlJc w:val="left"/>
      <w:pPr>
        <w:tabs>
          <w:tab w:val="num" w:pos="3290"/>
        </w:tabs>
        <w:ind w:left="3290" w:hanging="350"/>
      </w:pPr>
      <w:rPr>
        <w:position w:val="0"/>
        <w:sz w:val="20"/>
        <w:szCs w:val="20"/>
        <w:rtl w:val="0"/>
      </w:rPr>
    </w:lvl>
    <w:lvl w:ilvl="8">
      <w:start w:val="1"/>
      <w:numFmt w:val="lowerRoman"/>
      <w:lvlText w:val="%9."/>
      <w:lvlJc w:val="left"/>
      <w:pPr>
        <w:tabs>
          <w:tab w:val="num" w:pos="3691"/>
        </w:tabs>
        <w:ind w:left="3691" w:hanging="447"/>
      </w:pPr>
      <w:rPr>
        <w:position w:val="0"/>
        <w:sz w:val="20"/>
        <w:szCs w:val="20"/>
        <w:rtl w:val="0"/>
      </w:rPr>
    </w:lvl>
  </w:abstractNum>
  <w:abstractNum w:abstractNumId="5">
    <w:nsid w:val="6A936642"/>
    <w:multiLevelType w:val="multilevel"/>
    <w:tmpl w:val="699E51D4"/>
    <w:lvl w:ilvl="0">
      <w:start w:val="1"/>
      <w:numFmt w:val="decimal"/>
      <w:lvlText w:val="%1."/>
      <w:lvlJc w:val="left"/>
      <w:pPr>
        <w:tabs>
          <w:tab w:val="num" w:pos="420"/>
        </w:tabs>
        <w:ind w:left="420" w:hanging="420"/>
      </w:pPr>
      <w:rPr>
        <w:position w:val="0"/>
        <w:sz w:val="20"/>
        <w:szCs w:val="20"/>
        <w:rtl w:val="0"/>
      </w:rPr>
    </w:lvl>
    <w:lvl w:ilvl="1">
      <w:start w:val="1"/>
      <w:numFmt w:val="lowerLetter"/>
      <w:lvlText w:val="%2)"/>
      <w:lvlJc w:val="left"/>
      <w:pPr>
        <w:tabs>
          <w:tab w:val="num" w:pos="770"/>
        </w:tabs>
        <w:ind w:left="770" w:hanging="350"/>
      </w:pPr>
      <w:rPr>
        <w:position w:val="0"/>
        <w:sz w:val="20"/>
        <w:szCs w:val="20"/>
        <w:rtl w:val="0"/>
      </w:rPr>
    </w:lvl>
    <w:lvl w:ilvl="2">
      <w:start w:val="1"/>
      <w:numFmt w:val="lowerRoman"/>
      <w:lvlText w:val="%3."/>
      <w:lvlJc w:val="left"/>
      <w:pPr>
        <w:tabs>
          <w:tab w:val="num" w:pos="1171"/>
        </w:tabs>
        <w:ind w:left="1171" w:hanging="447"/>
      </w:pPr>
      <w:rPr>
        <w:position w:val="0"/>
        <w:sz w:val="20"/>
        <w:szCs w:val="20"/>
        <w:rtl w:val="0"/>
      </w:rPr>
    </w:lvl>
    <w:lvl w:ilvl="3">
      <w:start w:val="1"/>
      <w:numFmt w:val="decimal"/>
      <w:lvlText w:val="%4."/>
      <w:lvlJc w:val="left"/>
      <w:pPr>
        <w:tabs>
          <w:tab w:val="num" w:pos="1610"/>
        </w:tabs>
        <w:ind w:left="1610" w:hanging="350"/>
      </w:pPr>
      <w:rPr>
        <w:position w:val="0"/>
        <w:sz w:val="20"/>
        <w:szCs w:val="20"/>
        <w:rtl w:val="0"/>
      </w:rPr>
    </w:lvl>
    <w:lvl w:ilvl="4">
      <w:start w:val="1"/>
      <w:numFmt w:val="lowerLetter"/>
      <w:lvlText w:val="%5)"/>
      <w:lvlJc w:val="left"/>
      <w:pPr>
        <w:tabs>
          <w:tab w:val="num" w:pos="2030"/>
        </w:tabs>
        <w:ind w:left="2030" w:hanging="350"/>
      </w:pPr>
      <w:rPr>
        <w:position w:val="0"/>
        <w:sz w:val="20"/>
        <w:szCs w:val="20"/>
        <w:rtl w:val="0"/>
      </w:rPr>
    </w:lvl>
    <w:lvl w:ilvl="5">
      <w:start w:val="1"/>
      <w:numFmt w:val="lowerRoman"/>
      <w:lvlText w:val="%6."/>
      <w:lvlJc w:val="left"/>
      <w:pPr>
        <w:tabs>
          <w:tab w:val="num" w:pos="2431"/>
        </w:tabs>
        <w:ind w:left="2431" w:hanging="447"/>
      </w:pPr>
      <w:rPr>
        <w:position w:val="0"/>
        <w:sz w:val="20"/>
        <w:szCs w:val="20"/>
        <w:rtl w:val="0"/>
      </w:rPr>
    </w:lvl>
    <w:lvl w:ilvl="6">
      <w:start w:val="1"/>
      <w:numFmt w:val="decimal"/>
      <w:lvlText w:val="%7."/>
      <w:lvlJc w:val="left"/>
      <w:pPr>
        <w:tabs>
          <w:tab w:val="num" w:pos="2870"/>
        </w:tabs>
        <w:ind w:left="2870" w:hanging="350"/>
      </w:pPr>
      <w:rPr>
        <w:position w:val="0"/>
        <w:sz w:val="20"/>
        <w:szCs w:val="20"/>
        <w:rtl w:val="0"/>
      </w:rPr>
    </w:lvl>
    <w:lvl w:ilvl="7">
      <w:start w:val="1"/>
      <w:numFmt w:val="lowerLetter"/>
      <w:lvlText w:val="%8)"/>
      <w:lvlJc w:val="left"/>
      <w:pPr>
        <w:tabs>
          <w:tab w:val="num" w:pos="3290"/>
        </w:tabs>
        <w:ind w:left="3290" w:hanging="350"/>
      </w:pPr>
      <w:rPr>
        <w:position w:val="0"/>
        <w:sz w:val="20"/>
        <w:szCs w:val="20"/>
        <w:rtl w:val="0"/>
      </w:rPr>
    </w:lvl>
    <w:lvl w:ilvl="8">
      <w:start w:val="1"/>
      <w:numFmt w:val="lowerRoman"/>
      <w:lvlText w:val="%9."/>
      <w:lvlJc w:val="left"/>
      <w:pPr>
        <w:tabs>
          <w:tab w:val="num" w:pos="3691"/>
        </w:tabs>
        <w:ind w:left="3691" w:hanging="447"/>
      </w:pPr>
      <w:rPr>
        <w:position w:val="0"/>
        <w:sz w:val="20"/>
        <w:szCs w:val="20"/>
        <w:rtl w:val="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F3"/>
    <w:rsid w:val="0006641E"/>
    <w:rsid w:val="000742D4"/>
    <w:rsid w:val="00074892"/>
    <w:rsid w:val="000807A9"/>
    <w:rsid w:val="000F1FC8"/>
    <w:rsid w:val="0012388D"/>
    <w:rsid w:val="00284AC3"/>
    <w:rsid w:val="002B28FC"/>
    <w:rsid w:val="002C2309"/>
    <w:rsid w:val="002D4748"/>
    <w:rsid w:val="002E352B"/>
    <w:rsid w:val="00306F24"/>
    <w:rsid w:val="003122C7"/>
    <w:rsid w:val="003214AB"/>
    <w:rsid w:val="00326377"/>
    <w:rsid w:val="00353370"/>
    <w:rsid w:val="00375926"/>
    <w:rsid w:val="003E12B0"/>
    <w:rsid w:val="003F0399"/>
    <w:rsid w:val="00403D82"/>
    <w:rsid w:val="0048561E"/>
    <w:rsid w:val="004F33F3"/>
    <w:rsid w:val="00547E5B"/>
    <w:rsid w:val="005546AC"/>
    <w:rsid w:val="00596E8F"/>
    <w:rsid w:val="005E0482"/>
    <w:rsid w:val="005F694C"/>
    <w:rsid w:val="00621BE8"/>
    <w:rsid w:val="00640433"/>
    <w:rsid w:val="006611F8"/>
    <w:rsid w:val="006C2C66"/>
    <w:rsid w:val="00750E91"/>
    <w:rsid w:val="00786E66"/>
    <w:rsid w:val="00791551"/>
    <w:rsid w:val="007D3169"/>
    <w:rsid w:val="00800B79"/>
    <w:rsid w:val="00807262"/>
    <w:rsid w:val="0097550C"/>
    <w:rsid w:val="009825A8"/>
    <w:rsid w:val="00987A81"/>
    <w:rsid w:val="009B35E5"/>
    <w:rsid w:val="009D1E09"/>
    <w:rsid w:val="00A24380"/>
    <w:rsid w:val="00A24E1E"/>
    <w:rsid w:val="00A46210"/>
    <w:rsid w:val="00A556DC"/>
    <w:rsid w:val="00AA1102"/>
    <w:rsid w:val="00AC580D"/>
    <w:rsid w:val="00AD10C4"/>
    <w:rsid w:val="00AF0984"/>
    <w:rsid w:val="00B04980"/>
    <w:rsid w:val="00B20A06"/>
    <w:rsid w:val="00B26AFE"/>
    <w:rsid w:val="00B63398"/>
    <w:rsid w:val="00B84B12"/>
    <w:rsid w:val="00BA09FB"/>
    <w:rsid w:val="00BB03BA"/>
    <w:rsid w:val="00BD0770"/>
    <w:rsid w:val="00BD41FF"/>
    <w:rsid w:val="00C05F38"/>
    <w:rsid w:val="00C32DBD"/>
    <w:rsid w:val="00C76152"/>
    <w:rsid w:val="00D2144F"/>
    <w:rsid w:val="00DD623F"/>
    <w:rsid w:val="00DF2FFD"/>
    <w:rsid w:val="00E00582"/>
    <w:rsid w:val="00E30E87"/>
    <w:rsid w:val="00E7477D"/>
    <w:rsid w:val="00E87FC7"/>
    <w:rsid w:val="00EB53DB"/>
    <w:rsid w:val="00EE4D3C"/>
    <w:rsid w:val="00F327D6"/>
    <w:rsid w:val="00F470F4"/>
    <w:rsid w:val="00FE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7A142"/>
  <w15:docId w15:val="{62A9EA11-FF6B-47F9-B5C8-911711C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rPr>
      <w:rFonts w:eastAsia="Times New Roman"/>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153"/>
        <w:tab w:val="right" w:pos="8306"/>
      </w:tabs>
      <w:jc w:val="center"/>
    </w:pPr>
    <w:rPr>
      <w:rFonts w:hAnsi="Arial Unicode MS" w:cs="Arial Unicode MS"/>
      <w:color w:val="000000"/>
      <w:kern w:val="2"/>
      <w:sz w:val="18"/>
      <w:szCs w:val="18"/>
      <w:u w:color="000000"/>
    </w:rPr>
  </w:style>
  <w:style w:type="paragraph" w:styleId="Footer">
    <w:name w:val="footer"/>
    <w:pPr>
      <w:widowControl w:val="0"/>
      <w:tabs>
        <w:tab w:val="center" w:pos="4153"/>
        <w:tab w:val="right" w:pos="8306"/>
      </w:tabs>
    </w:pPr>
    <w:rPr>
      <w:rFonts w:eastAsia="Times New Roman"/>
      <w:color w:val="000000"/>
      <w:kern w:val="2"/>
      <w:sz w:val="18"/>
      <w:szCs w:val="18"/>
      <w:u w:color="000000"/>
    </w:rPr>
  </w:style>
  <w:style w:type="paragraph" w:customStyle="1" w:styleId="Default">
    <w:name w:val="Default"/>
    <w:rPr>
      <w:rFonts w:ascii="Helvetica" w:hAnsi="Arial Unicode MS" w:cs="Arial Unicode MS"/>
      <w:color w:val="000000"/>
      <w:sz w:val="22"/>
      <w:szCs w:val="22"/>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BalloonText">
    <w:name w:val="Balloon Text"/>
    <w:basedOn w:val="Normal"/>
    <w:link w:val="BalloonTextChar"/>
    <w:uiPriority w:val="99"/>
    <w:semiHidden/>
    <w:unhideWhenUsed/>
    <w:rsid w:val="000F1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FC8"/>
    <w:rPr>
      <w:rFonts w:ascii="Lucida Grande" w:eastAsia="Times New Roman" w:hAnsi="Lucida Grande" w:cs="Lucida Grande"/>
      <w:color w:val="000000"/>
      <w:kern w:val="2"/>
      <w:sz w:val="18"/>
      <w:szCs w:val="18"/>
      <w:u w:color="000000"/>
    </w:rPr>
  </w:style>
  <w:style w:type="paragraph" w:customStyle="1" w:styleId="TableStyle2">
    <w:name w:val="Table Style 2"/>
    <w:rsid w:val="00B20A06"/>
    <w:rPr>
      <w:rFonts w:ascii="Helvetica" w:eastAsia="Helvetica" w:hAnsi="Helvetica" w:cs="Helvetica"/>
      <w:color w:val="000000"/>
    </w:rPr>
  </w:style>
  <w:style w:type="table" w:styleId="TableGrid">
    <w:name w:val="Table Grid"/>
    <w:basedOn w:val="TableNormal"/>
    <w:uiPriority w:val="59"/>
    <w:rsid w:val="00C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24E1E"/>
    <w:rPr>
      <w:rFonts w:ascii="Helvetica" w:hAnsi="Arial Unicode MS" w:cs="Arial Unicode MS"/>
      <w:color w:val="000000"/>
      <w:sz w:val="22"/>
      <w:szCs w:val="22"/>
    </w:rPr>
  </w:style>
  <w:style w:type="paragraph" w:styleId="ListParagraph">
    <w:name w:val="List Paragraph"/>
    <w:basedOn w:val="Normal"/>
    <w:uiPriority w:val="34"/>
    <w:qFormat/>
    <w:rsid w:val="005546AC"/>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Theme="minorHAnsi" w:eastAsiaTheme="minorHAnsi" w:hAnsiTheme="minorHAnsi" w:cstheme="minorBidi"/>
      <w:color w:val="auto"/>
      <w:kern w:val="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ncoln.ac.nz/story4477.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www.accorhotels.co.nz/careers/management.aspx"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19</cp:revision>
  <dcterms:created xsi:type="dcterms:W3CDTF">2015-05-04T14:56:00Z</dcterms:created>
  <dcterms:modified xsi:type="dcterms:W3CDTF">2015-05-05T03:23:00Z</dcterms:modified>
</cp:coreProperties>
</file>