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68F6B" w14:textId="27FB8FC4" w:rsidR="00C80995" w:rsidRPr="00DA62DA" w:rsidRDefault="00DA62DA" w:rsidP="00C80995">
      <w:pPr>
        <w:spacing w:line="360" w:lineRule="auto"/>
        <w:jc w:val="center"/>
        <w:rPr>
          <w:rFonts w:eastAsia="Times New Roman"/>
          <w:b/>
        </w:rPr>
      </w:pPr>
      <w:r>
        <w:rPr>
          <w:rFonts w:eastAsia="Times New Roman"/>
          <w:b/>
          <w:color w:val="000000"/>
          <w:shd w:val="clear" w:color="auto" w:fill="FFFFFF"/>
        </w:rPr>
        <w:t>Sustainable Tourism and Community Development i</w:t>
      </w:r>
      <w:r w:rsidRPr="00DA62DA">
        <w:rPr>
          <w:rFonts w:eastAsia="Times New Roman"/>
          <w:b/>
          <w:color w:val="000000"/>
          <w:shd w:val="clear" w:color="auto" w:fill="FFFFFF"/>
        </w:rPr>
        <w:t>n Malaysia</w:t>
      </w:r>
    </w:p>
    <w:p w14:paraId="543CA253" w14:textId="77777777" w:rsidR="00C80995" w:rsidRDefault="00C80995" w:rsidP="00C80995">
      <w:pPr>
        <w:spacing w:line="360" w:lineRule="auto"/>
        <w:rPr>
          <w:b/>
          <w:sz w:val="22"/>
          <w:szCs w:val="22"/>
        </w:rPr>
      </w:pPr>
    </w:p>
    <w:p w14:paraId="50156F67" w14:textId="77777777" w:rsidR="00DA62DA" w:rsidRPr="00E95EF1" w:rsidRDefault="00DA62DA" w:rsidP="00DA62DA">
      <w:pPr>
        <w:spacing w:line="276" w:lineRule="auto"/>
        <w:rPr>
          <w:rFonts w:eastAsia="楷体"/>
          <w:b/>
          <w:sz w:val="22"/>
        </w:rPr>
      </w:pPr>
      <w:r w:rsidRPr="00E95EF1">
        <w:rPr>
          <w:rFonts w:eastAsia="楷体"/>
          <w:b/>
          <w:sz w:val="22"/>
        </w:rPr>
        <w:t>CONTENTS</w:t>
      </w:r>
    </w:p>
    <w:p w14:paraId="615FAD1D" w14:textId="77777777" w:rsidR="00DA62DA" w:rsidRPr="00E95EF1" w:rsidRDefault="00DA62DA" w:rsidP="00DA62DA">
      <w:pPr>
        <w:spacing w:line="276" w:lineRule="auto"/>
        <w:rPr>
          <w:rFonts w:eastAsia="楷体"/>
          <w:sz w:val="22"/>
        </w:rPr>
      </w:pPr>
    </w:p>
    <w:p w14:paraId="2E81248D" w14:textId="77777777" w:rsidR="00DA62DA" w:rsidRPr="00E95EF1" w:rsidRDefault="00DA62DA" w:rsidP="00DA62DA">
      <w:pPr>
        <w:spacing w:line="276" w:lineRule="auto"/>
        <w:rPr>
          <w:rFonts w:eastAsia="楷体"/>
          <w:sz w:val="22"/>
        </w:rPr>
      </w:pPr>
      <w:r w:rsidRPr="00E95EF1">
        <w:rPr>
          <w:rFonts w:eastAsia="楷体"/>
          <w:sz w:val="22"/>
        </w:rPr>
        <w:t>Abstract</w:t>
      </w:r>
    </w:p>
    <w:p w14:paraId="2B640818" w14:textId="308610D2" w:rsidR="00DA62DA" w:rsidRPr="00FE6A90" w:rsidRDefault="001D6097" w:rsidP="00DA62DA">
      <w:pPr>
        <w:spacing w:line="276" w:lineRule="auto"/>
        <w:rPr>
          <w:rFonts w:eastAsia="楷体"/>
          <w:sz w:val="22"/>
        </w:rPr>
      </w:pPr>
      <w:r>
        <w:rPr>
          <w:rFonts w:eastAsia="楷体"/>
          <w:sz w:val="22"/>
        </w:rPr>
        <w:t>9</w:t>
      </w:r>
      <w:r w:rsidR="00DA62DA">
        <w:rPr>
          <w:rFonts w:eastAsia="楷体"/>
          <w:sz w:val="22"/>
        </w:rPr>
        <w:t>.1</w:t>
      </w:r>
      <w:r w:rsidR="00DA62DA" w:rsidRPr="00FE6A90">
        <w:rPr>
          <w:rFonts w:eastAsia="楷体"/>
          <w:sz w:val="22"/>
        </w:rPr>
        <w:t xml:space="preserve">Tourism industry </w:t>
      </w:r>
    </w:p>
    <w:p w14:paraId="2D5F9F17" w14:textId="117B5CE3" w:rsidR="007B7519" w:rsidRPr="007B7519" w:rsidRDefault="001D6097" w:rsidP="007B7519">
      <w:pPr>
        <w:spacing w:line="276" w:lineRule="auto"/>
        <w:rPr>
          <w:rFonts w:eastAsia="楷体"/>
          <w:sz w:val="22"/>
        </w:rPr>
      </w:pPr>
      <w:r>
        <w:rPr>
          <w:rFonts w:eastAsia="楷体"/>
          <w:sz w:val="22"/>
        </w:rPr>
        <w:t>9</w:t>
      </w:r>
      <w:r w:rsidR="007B7519" w:rsidRPr="007B7519">
        <w:rPr>
          <w:rFonts w:eastAsia="楷体"/>
          <w:sz w:val="22"/>
        </w:rPr>
        <w:t>.2 Tourism Industry in Malaysia</w:t>
      </w:r>
    </w:p>
    <w:p w14:paraId="35543C1D" w14:textId="5D148F76" w:rsidR="007B7519" w:rsidRPr="007B7519" w:rsidRDefault="001D6097" w:rsidP="007B7519">
      <w:pPr>
        <w:spacing w:line="276" w:lineRule="auto"/>
        <w:rPr>
          <w:rFonts w:eastAsia="楷体"/>
          <w:sz w:val="22"/>
        </w:rPr>
      </w:pPr>
      <w:r>
        <w:rPr>
          <w:rFonts w:eastAsia="楷体"/>
          <w:sz w:val="22"/>
        </w:rPr>
        <w:t>9</w:t>
      </w:r>
      <w:r w:rsidR="007B7519" w:rsidRPr="007B7519">
        <w:rPr>
          <w:rFonts w:eastAsia="楷体"/>
          <w:sz w:val="22"/>
        </w:rPr>
        <w:t>.3 Tourism Development in Malaysia</w:t>
      </w:r>
    </w:p>
    <w:p w14:paraId="4EAF556E" w14:textId="719F5AFE" w:rsidR="007B7519" w:rsidRPr="007B7519" w:rsidRDefault="001D6097" w:rsidP="007B7519">
      <w:pPr>
        <w:spacing w:line="276" w:lineRule="auto"/>
        <w:rPr>
          <w:rFonts w:eastAsia="楷体"/>
          <w:sz w:val="22"/>
        </w:rPr>
      </w:pPr>
      <w:r>
        <w:rPr>
          <w:rFonts w:eastAsia="楷体"/>
          <w:sz w:val="22"/>
        </w:rPr>
        <w:t>9</w:t>
      </w:r>
      <w:r w:rsidR="007B7519" w:rsidRPr="007B7519">
        <w:rPr>
          <w:rFonts w:eastAsia="楷体"/>
          <w:sz w:val="22"/>
        </w:rPr>
        <w:t>.4 Tourism Products in Malaysia</w:t>
      </w:r>
    </w:p>
    <w:p w14:paraId="34EE305C" w14:textId="0F9936BB" w:rsidR="007B7519" w:rsidRPr="007B7519" w:rsidRDefault="001D6097" w:rsidP="007B7519">
      <w:pPr>
        <w:spacing w:line="276" w:lineRule="auto"/>
        <w:rPr>
          <w:rFonts w:eastAsia="楷体"/>
          <w:sz w:val="22"/>
        </w:rPr>
      </w:pPr>
      <w:r>
        <w:rPr>
          <w:rFonts w:eastAsia="楷体"/>
          <w:sz w:val="22"/>
        </w:rPr>
        <w:t>9</w:t>
      </w:r>
      <w:r w:rsidR="007B7519" w:rsidRPr="007B7519">
        <w:rPr>
          <w:rFonts w:eastAsia="楷体"/>
          <w:sz w:val="22"/>
        </w:rPr>
        <w:t>.5 Community-based-tourism</w:t>
      </w:r>
      <w:bookmarkStart w:id="0" w:name="_GoBack"/>
      <w:bookmarkEnd w:id="0"/>
      <w:r w:rsidR="007B7519" w:rsidRPr="007B7519">
        <w:rPr>
          <w:rFonts w:eastAsia="楷体"/>
          <w:sz w:val="22"/>
        </w:rPr>
        <w:t xml:space="preserve"> in Malaysia</w:t>
      </w:r>
    </w:p>
    <w:p w14:paraId="1C75F089" w14:textId="2A4ACB89" w:rsidR="007B7519" w:rsidRPr="007B7519" w:rsidRDefault="001D6097" w:rsidP="007B7519">
      <w:pPr>
        <w:spacing w:line="276" w:lineRule="auto"/>
        <w:rPr>
          <w:rFonts w:eastAsia="楷体"/>
          <w:sz w:val="22"/>
        </w:rPr>
      </w:pPr>
      <w:r>
        <w:rPr>
          <w:rFonts w:eastAsia="楷体"/>
          <w:sz w:val="22"/>
        </w:rPr>
        <w:t>9</w:t>
      </w:r>
      <w:r w:rsidR="007B7519" w:rsidRPr="007B7519">
        <w:rPr>
          <w:rFonts w:eastAsia="楷体"/>
          <w:sz w:val="22"/>
        </w:rPr>
        <w:t>.6 Towards Sustainable Tourism in Malaysia</w:t>
      </w:r>
    </w:p>
    <w:p w14:paraId="644EAC88" w14:textId="47EA6465" w:rsidR="007B7519" w:rsidRPr="007B7519" w:rsidRDefault="001D6097" w:rsidP="007B7519">
      <w:pPr>
        <w:spacing w:line="276" w:lineRule="auto"/>
        <w:rPr>
          <w:rFonts w:eastAsia="楷体"/>
          <w:sz w:val="22"/>
        </w:rPr>
      </w:pPr>
      <w:r>
        <w:rPr>
          <w:rFonts w:eastAsia="楷体"/>
          <w:sz w:val="22"/>
        </w:rPr>
        <w:t>9</w:t>
      </w:r>
      <w:r w:rsidR="007B7519" w:rsidRPr="007B7519">
        <w:rPr>
          <w:rFonts w:eastAsia="楷体"/>
          <w:sz w:val="22"/>
        </w:rPr>
        <w:t>.7 Conclusion</w:t>
      </w:r>
    </w:p>
    <w:p w14:paraId="0DC34608" w14:textId="77777777" w:rsidR="00DA62DA" w:rsidRPr="00E95EF1" w:rsidRDefault="00DA62DA" w:rsidP="00DA62DA">
      <w:pPr>
        <w:spacing w:line="276" w:lineRule="auto"/>
        <w:rPr>
          <w:rFonts w:eastAsia="楷体"/>
          <w:sz w:val="22"/>
        </w:rPr>
      </w:pPr>
      <w:r w:rsidRPr="00E95EF1">
        <w:rPr>
          <w:rFonts w:eastAsia="楷体"/>
          <w:sz w:val="22"/>
        </w:rPr>
        <w:t>Keywords</w:t>
      </w:r>
    </w:p>
    <w:p w14:paraId="176259C8" w14:textId="77777777" w:rsidR="00DA62DA" w:rsidRPr="00E95EF1" w:rsidRDefault="00DA62DA" w:rsidP="00DA62DA">
      <w:pPr>
        <w:spacing w:line="276" w:lineRule="auto"/>
        <w:rPr>
          <w:rFonts w:eastAsia="楷体"/>
          <w:sz w:val="22"/>
        </w:rPr>
      </w:pPr>
      <w:r w:rsidRPr="00E95EF1">
        <w:rPr>
          <w:rFonts w:eastAsia="楷体"/>
          <w:sz w:val="22"/>
        </w:rPr>
        <w:t>References</w:t>
      </w:r>
    </w:p>
    <w:p w14:paraId="2E9CCA9B" w14:textId="77777777" w:rsidR="00DA62DA" w:rsidRPr="00C80995" w:rsidRDefault="00DA62DA" w:rsidP="00C80995">
      <w:pPr>
        <w:spacing w:line="360" w:lineRule="auto"/>
        <w:rPr>
          <w:b/>
          <w:sz w:val="22"/>
          <w:szCs w:val="22"/>
        </w:rPr>
      </w:pPr>
    </w:p>
    <w:p w14:paraId="3211C436" w14:textId="26D84124" w:rsidR="00B609F9" w:rsidRPr="00C80995" w:rsidRDefault="0014382A" w:rsidP="00DA62DA">
      <w:pPr>
        <w:spacing w:line="360" w:lineRule="auto"/>
        <w:rPr>
          <w:b/>
          <w:sz w:val="22"/>
          <w:szCs w:val="22"/>
        </w:rPr>
      </w:pPr>
      <w:r w:rsidRPr="00C80995">
        <w:rPr>
          <w:b/>
          <w:sz w:val="22"/>
          <w:szCs w:val="22"/>
        </w:rPr>
        <w:t>ABSTRACT</w:t>
      </w:r>
    </w:p>
    <w:p w14:paraId="6EA11EA3" w14:textId="345249D4" w:rsidR="00B609F9" w:rsidRDefault="00B609F9" w:rsidP="00C80995">
      <w:pPr>
        <w:spacing w:line="360" w:lineRule="auto"/>
        <w:jc w:val="both"/>
        <w:rPr>
          <w:sz w:val="22"/>
          <w:szCs w:val="22"/>
        </w:rPr>
      </w:pPr>
      <w:r w:rsidRPr="00C80995">
        <w:rPr>
          <w:sz w:val="22"/>
          <w:szCs w:val="22"/>
        </w:rPr>
        <w:t xml:space="preserve">This chapter explores </w:t>
      </w:r>
      <w:r w:rsidR="00924F51" w:rsidRPr="00C80995">
        <w:rPr>
          <w:sz w:val="22"/>
          <w:szCs w:val="22"/>
        </w:rPr>
        <w:t xml:space="preserve">tourism and community development in Malaysia towards sustainable tourism </w:t>
      </w:r>
      <w:r w:rsidR="008C57B2" w:rsidRPr="00C80995">
        <w:rPr>
          <w:sz w:val="22"/>
          <w:szCs w:val="22"/>
        </w:rPr>
        <w:t>practice</w:t>
      </w:r>
      <w:r w:rsidRPr="00C80995">
        <w:rPr>
          <w:sz w:val="22"/>
          <w:szCs w:val="22"/>
        </w:rPr>
        <w:t>. Tourism development is closely aligned with the aim to eradicate poverty, rural community development, reduce the disparity between the rich and poor, leading to national cohesion and cultural commodification. Community Based Tourism (CBT) is a type of rural tourism usually managed by communities and intended to deliver wider community benefit</w:t>
      </w:r>
      <w:r w:rsidR="00B90DDF">
        <w:rPr>
          <w:sz w:val="22"/>
          <w:szCs w:val="22"/>
        </w:rPr>
        <w:t>.</w:t>
      </w:r>
      <w:r w:rsidRPr="00C80995">
        <w:rPr>
          <w:sz w:val="22"/>
          <w:szCs w:val="22"/>
        </w:rPr>
        <w:t xml:space="preserve"> Currently, </w:t>
      </w:r>
      <w:r w:rsidR="00B90DDF">
        <w:rPr>
          <w:sz w:val="22"/>
          <w:szCs w:val="22"/>
        </w:rPr>
        <w:t xml:space="preserve">studies on </w:t>
      </w:r>
      <w:r w:rsidRPr="00C80995">
        <w:rPr>
          <w:sz w:val="22"/>
          <w:szCs w:val="22"/>
        </w:rPr>
        <w:t xml:space="preserve">sustainable tourism is heavily </w:t>
      </w:r>
      <w:r w:rsidR="00B90DDF" w:rsidRPr="00C80995">
        <w:rPr>
          <w:sz w:val="22"/>
          <w:szCs w:val="22"/>
        </w:rPr>
        <w:t>dictated</w:t>
      </w:r>
      <w:r w:rsidRPr="00C80995">
        <w:rPr>
          <w:sz w:val="22"/>
          <w:szCs w:val="22"/>
        </w:rPr>
        <w:t xml:space="preserve"> by economic and environmental </w:t>
      </w:r>
      <w:r w:rsidR="00B90DDF">
        <w:rPr>
          <w:sz w:val="22"/>
          <w:szCs w:val="22"/>
        </w:rPr>
        <w:t>aspects</w:t>
      </w:r>
      <w:r w:rsidRPr="00C80995">
        <w:rPr>
          <w:sz w:val="22"/>
          <w:szCs w:val="22"/>
        </w:rPr>
        <w:t xml:space="preserve">, ignoring the </w:t>
      </w:r>
      <w:r w:rsidR="00B90DDF" w:rsidRPr="00C80995">
        <w:rPr>
          <w:sz w:val="22"/>
          <w:szCs w:val="22"/>
        </w:rPr>
        <w:t>significance</w:t>
      </w:r>
      <w:r w:rsidRPr="00C80995">
        <w:rPr>
          <w:sz w:val="22"/>
          <w:szCs w:val="22"/>
        </w:rPr>
        <w:t xml:space="preserve"> of socio-cultural </w:t>
      </w:r>
      <w:r w:rsidR="00B90DDF">
        <w:rPr>
          <w:sz w:val="22"/>
          <w:szCs w:val="22"/>
        </w:rPr>
        <w:t>perspective</w:t>
      </w:r>
      <w:r w:rsidRPr="00C80995">
        <w:rPr>
          <w:sz w:val="22"/>
          <w:szCs w:val="22"/>
        </w:rPr>
        <w:t xml:space="preserve">. The </w:t>
      </w:r>
      <w:r w:rsidR="00902BBD" w:rsidRPr="00C80995">
        <w:rPr>
          <w:sz w:val="22"/>
          <w:szCs w:val="22"/>
        </w:rPr>
        <w:t>local</w:t>
      </w:r>
      <w:r w:rsidRPr="00C80995">
        <w:rPr>
          <w:sz w:val="22"/>
          <w:szCs w:val="22"/>
        </w:rPr>
        <w:t xml:space="preserve"> people are strongly attached to their culture and they believe that tourism helps them not only to protect their culture but also to learn foreign culture from tourists. ‘Outsiders’ through various developmental initiatives have been always guiding the </w:t>
      </w:r>
      <w:r w:rsidR="00924F51" w:rsidRPr="00C80995">
        <w:rPr>
          <w:sz w:val="22"/>
          <w:szCs w:val="22"/>
        </w:rPr>
        <w:t>local</w:t>
      </w:r>
      <w:r w:rsidRPr="00C80995">
        <w:rPr>
          <w:sz w:val="22"/>
          <w:szCs w:val="22"/>
        </w:rPr>
        <w:t xml:space="preserve"> communities to engage in tourism business effectively. However, the generally used top-down approach has resulted in </w:t>
      </w:r>
      <w:r w:rsidR="004E00E0">
        <w:rPr>
          <w:sz w:val="22"/>
          <w:szCs w:val="22"/>
        </w:rPr>
        <w:t>forced</w:t>
      </w:r>
      <w:r w:rsidRPr="00C80995">
        <w:rPr>
          <w:sz w:val="22"/>
          <w:szCs w:val="22"/>
        </w:rPr>
        <w:t xml:space="preserve"> </w:t>
      </w:r>
      <w:r w:rsidR="004E00E0">
        <w:rPr>
          <w:sz w:val="22"/>
          <w:szCs w:val="22"/>
        </w:rPr>
        <w:t>involvement</w:t>
      </w:r>
      <w:r w:rsidRPr="00C80995">
        <w:rPr>
          <w:sz w:val="22"/>
          <w:szCs w:val="22"/>
        </w:rPr>
        <w:t xml:space="preserve"> of the community in tourism development in their areas. Thus, the issue of sustainable tourism practice is still questionable when the planning and implementation of development projects are mainly influenced by the outsiders. This chapter specifically presents the </w:t>
      </w:r>
      <w:r w:rsidR="004E00E0">
        <w:rPr>
          <w:sz w:val="22"/>
          <w:szCs w:val="22"/>
        </w:rPr>
        <w:t>importance</w:t>
      </w:r>
      <w:r w:rsidRPr="00C80995">
        <w:rPr>
          <w:sz w:val="22"/>
          <w:szCs w:val="22"/>
        </w:rPr>
        <w:t xml:space="preserve"> of </w:t>
      </w:r>
      <w:r w:rsidR="004E00E0">
        <w:rPr>
          <w:sz w:val="22"/>
          <w:szCs w:val="22"/>
        </w:rPr>
        <w:t>community-based initiatives</w:t>
      </w:r>
      <w:r w:rsidRPr="00C80995">
        <w:rPr>
          <w:sz w:val="22"/>
          <w:szCs w:val="22"/>
        </w:rPr>
        <w:t xml:space="preserve"> </w:t>
      </w:r>
      <w:r w:rsidR="004E00E0">
        <w:rPr>
          <w:sz w:val="22"/>
          <w:szCs w:val="22"/>
        </w:rPr>
        <w:t>towards</w:t>
      </w:r>
      <w:r w:rsidRPr="00C80995">
        <w:rPr>
          <w:sz w:val="22"/>
          <w:szCs w:val="22"/>
        </w:rPr>
        <w:t xml:space="preserve"> sustainable tourism</w:t>
      </w:r>
      <w:r w:rsidR="004E00E0">
        <w:rPr>
          <w:sz w:val="22"/>
          <w:szCs w:val="22"/>
        </w:rPr>
        <w:t xml:space="preserve"> in Malaysia</w:t>
      </w:r>
      <w:r w:rsidRPr="00C80995">
        <w:rPr>
          <w:sz w:val="22"/>
          <w:szCs w:val="22"/>
        </w:rPr>
        <w:t xml:space="preserve">. This unique contribution will be a significant addition to the body of knowledge </w:t>
      </w:r>
      <w:r w:rsidR="00B90DDF">
        <w:rPr>
          <w:sz w:val="22"/>
          <w:szCs w:val="22"/>
        </w:rPr>
        <w:t>in</w:t>
      </w:r>
      <w:r w:rsidRPr="00C80995">
        <w:rPr>
          <w:sz w:val="22"/>
          <w:szCs w:val="22"/>
        </w:rPr>
        <w:t xml:space="preserve"> the sustainable tourism </w:t>
      </w:r>
      <w:r w:rsidR="00B90DDF">
        <w:rPr>
          <w:sz w:val="22"/>
          <w:szCs w:val="22"/>
        </w:rPr>
        <w:t>aspect</w:t>
      </w:r>
      <w:r w:rsidRPr="00C80995">
        <w:rPr>
          <w:sz w:val="22"/>
          <w:szCs w:val="22"/>
        </w:rPr>
        <w:t xml:space="preserve">. In a nutshell, CBT can be considered as a </w:t>
      </w:r>
      <w:r w:rsidR="00B90DDF">
        <w:rPr>
          <w:sz w:val="22"/>
          <w:szCs w:val="22"/>
        </w:rPr>
        <w:t>desired</w:t>
      </w:r>
      <w:r w:rsidRPr="00C80995">
        <w:rPr>
          <w:sz w:val="22"/>
          <w:szCs w:val="22"/>
        </w:rPr>
        <w:t xml:space="preserve"> form of tourism towards achieving Sustainable Development Goals (SDGs). </w:t>
      </w:r>
    </w:p>
    <w:p w14:paraId="53E707D5" w14:textId="77777777" w:rsidR="00B90DDF" w:rsidRDefault="00B90DDF" w:rsidP="00C80995">
      <w:pPr>
        <w:spacing w:line="360" w:lineRule="auto"/>
        <w:jc w:val="both"/>
        <w:rPr>
          <w:sz w:val="22"/>
          <w:szCs w:val="22"/>
        </w:rPr>
      </w:pPr>
    </w:p>
    <w:p w14:paraId="61244A99" w14:textId="77777777" w:rsidR="00B90DDF" w:rsidRPr="00C80995" w:rsidRDefault="00B90DDF" w:rsidP="00C80995">
      <w:pPr>
        <w:spacing w:line="360" w:lineRule="auto"/>
        <w:jc w:val="both"/>
        <w:rPr>
          <w:sz w:val="22"/>
          <w:szCs w:val="22"/>
        </w:rPr>
      </w:pPr>
    </w:p>
    <w:p w14:paraId="12D1957E" w14:textId="77777777" w:rsidR="00B609F9" w:rsidRDefault="00B609F9" w:rsidP="00C80995">
      <w:pPr>
        <w:spacing w:line="360" w:lineRule="auto"/>
        <w:jc w:val="both"/>
        <w:outlineLvl w:val="0"/>
        <w:rPr>
          <w:b/>
          <w:sz w:val="22"/>
          <w:szCs w:val="22"/>
        </w:rPr>
      </w:pPr>
    </w:p>
    <w:p w14:paraId="28150507" w14:textId="77777777" w:rsidR="00877794" w:rsidRDefault="00877794" w:rsidP="00C80995">
      <w:pPr>
        <w:spacing w:line="360" w:lineRule="auto"/>
        <w:jc w:val="both"/>
        <w:outlineLvl w:val="0"/>
        <w:rPr>
          <w:b/>
          <w:sz w:val="22"/>
          <w:szCs w:val="22"/>
        </w:rPr>
      </w:pPr>
    </w:p>
    <w:p w14:paraId="496EB057" w14:textId="77777777" w:rsidR="00877794" w:rsidRPr="00C80995" w:rsidRDefault="00877794" w:rsidP="00C80995">
      <w:pPr>
        <w:spacing w:line="360" w:lineRule="auto"/>
        <w:jc w:val="both"/>
        <w:outlineLvl w:val="0"/>
        <w:rPr>
          <w:b/>
          <w:sz w:val="22"/>
          <w:szCs w:val="22"/>
        </w:rPr>
      </w:pPr>
    </w:p>
    <w:p w14:paraId="0893D4D1" w14:textId="4B631846" w:rsidR="00554C9E" w:rsidRPr="00DA62DA" w:rsidRDefault="001D6097" w:rsidP="00C80995">
      <w:pPr>
        <w:spacing w:line="360" w:lineRule="auto"/>
        <w:jc w:val="both"/>
        <w:outlineLvl w:val="0"/>
        <w:rPr>
          <w:b/>
          <w:sz w:val="28"/>
          <w:szCs w:val="28"/>
        </w:rPr>
      </w:pPr>
      <w:r>
        <w:rPr>
          <w:b/>
          <w:sz w:val="28"/>
          <w:szCs w:val="28"/>
        </w:rPr>
        <w:lastRenderedPageBreak/>
        <w:t>9</w:t>
      </w:r>
      <w:r w:rsidR="00DA62DA" w:rsidRPr="00DA62DA">
        <w:rPr>
          <w:b/>
          <w:sz w:val="28"/>
          <w:szCs w:val="28"/>
        </w:rPr>
        <w:t xml:space="preserve">.1 </w:t>
      </w:r>
      <w:r w:rsidR="00554C9E" w:rsidRPr="00DA62DA">
        <w:rPr>
          <w:b/>
          <w:sz w:val="28"/>
          <w:szCs w:val="28"/>
        </w:rPr>
        <w:t>Tourism Industry</w:t>
      </w:r>
    </w:p>
    <w:p w14:paraId="2A5802CF" w14:textId="042A3F62" w:rsidR="00554C9E" w:rsidRDefault="00554C9E" w:rsidP="00C80995">
      <w:pPr>
        <w:spacing w:line="360" w:lineRule="auto"/>
        <w:jc w:val="both"/>
        <w:rPr>
          <w:sz w:val="22"/>
          <w:szCs w:val="22"/>
        </w:rPr>
      </w:pPr>
      <w:r w:rsidRPr="00C80995">
        <w:rPr>
          <w:sz w:val="22"/>
          <w:szCs w:val="22"/>
        </w:rPr>
        <w:t xml:space="preserve">According to </w:t>
      </w:r>
      <w:proofErr w:type="spellStart"/>
      <w:r w:rsidR="006B69B9" w:rsidRPr="00C80995">
        <w:rPr>
          <w:sz w:val="22"/>
          <w:szCs w:val="22"/>
        </w:rPr>
        <w:t>Presenza</w:t>
      </w:r>
      <w:proofErr w:type="spellEnd"/>
      <w:r w:rsidR="006B69B9" w:rsidRPr="00C80995">
        <w:rPr>
          <w:sz w:val="22"/>
          <w:szCs w:val="22"/>
        </w:rPr>
        <w:t xml:space="preserve"> et al. (2019</w:t>
      </w:r>
      <w:r w:rsidRPr="00C80995">
        <w:rPr>
          <w:sz w:val="22"/>
          <w:szCs w:val="22"/>
        </w:rPr>
        <w:t xml:space="preserve">) tourism is one of the largest and fastest growing industries in the world and it is a social phenomenon of major importance. </w:t>
      </w:r>
      <w:r w:rsidR="006B69B9" w:rsidRPr="00C80995">
        <w:rPr>
          <w:sz w:val="22"/>
          <w:szCs w:val="22"/>
        </w:rPr>
        <w:t>D</w:t>
      </w:r>
      <w:r w:rsidRPr="00C80995">
        <w:rPr>
          <w:sz w:val="22"/>
          <w:szCs w:val="22"/>
        </w:rPr>
        <w:t xml:space="preserve">ue to this positive expansion, tourism has achieved a position, where it can bring various advantages to the people involved and the particular country where it is to the people involved and the particular country where it is developed. According to Theobald (2005), the tourism industry </w:t>
      </w:r>
      <w:r w:rsidR="00B90DDF">
        <w:rPr>
          <w:sz w:val="22"/>
          <w:szCs w:val="22"/>
        </w:rPr>
        <w:t>expanded massively</w:t>
      </w:r>
      <w:r w:rsidRPr="00C80995">
        <w:rPr>
          <w:sz w:val="22"/>
          <w:szCs w:val="22"/>
        </w:rPr>
        <w:t xml:space="preserve"> in the 1960s, has grown</w:t>
      </w:r>
      <w:r w:rsidR="00B90DDF">
        <w:rPr>
          <w:sz w:val="22"/>
          <w:szCs w:val="22"/>
        </w:rPr>
        <w:t xml:space="preserve"> tremendously</w:t>
      </w:r>
      <w:r w:rsidRPr="00C80995">
        <w:rPr>
          <w:sz w:val="22"/>
          <w:szCs w:val="22"/>
        </w:rPr>
        <w:t xml:space="preserve"> </w:t>
      </w:r>
      <w:r w:rsidR="00B90DDF">
        <w:rPr>
          <w:sz w:val="22"/>
          <w:szCs w:val="22"/>
        </w:rPr>
        <w:t>by uplifting the economy and community in the system</w:t>
      </w:r>
      <w:r w:rsidRPr="00C80995">
        <w:rPr>
          <w:sz w:val="22"/>
          <w:szCs w:val="22"/>
        </w:rPr>
        <w:t xml:space="preserve">. </w:t>
      </w:r>
      <w:proofErr w:type="spellStart"/>
      <w:r w:rsidRPr="00C80995">
        <w:rPr>
          <w:sz w:val="22"/>
          <w:szCs w:val="22"/>
        </w:rPr>
        <w:t>Kayat</w:t>
      </w:r>
      <w:proofErr w:type="spellEnd"/>
      <w:r w:rsidRPr="00C80995">
        <w:rPr>
          <w:sz w:val="22"/>
          <w:szCs w:val="22"/>
        </w:rPr>
        <w:t xml:space="preserve"> (2011) stated that </w:t>
      </w:r>
      <w:r w:rsidR="001B07A9">
        <w:rPr>
          <w:sz w:val="22"/>
          <w:szCs w:val="22"/>
        </w:rPr>
        <w:t>global</w:t>
      </w:r>
      <w:r w:rsidRPr="00C80995">
        <w:rPr>
          <w:sz w:val="22"/>
          <w:szCs w:val="22"/>
        </w:rPr>
        <w:t xml:space="preserve"> tourism began to grow exponentially since the 1950s due to stimulation by interrelated “push” factors, which originated mostly from individual and social needs and demand, as well as the “pull” factors stimulated by tourist destinations worldwide. </w:t>
      </w:r>
    </w:p>
    <w:p w14:paraId="366FC86E" w14:textId="77777777" w:rsidR="00877794" w:rsidRPr="00C80995" w:rsidRDefault="00877794" w:rsidP="00C80995">
      <w:pPr>
        <w:spacing w:line="360" w:lineRule="auto"/>
        <w:jc w:val="both"/>
        <w:rPr>
          <w:sz w:val="22"/>
          <w:szCs w:val="22"/>
        </w:rPr>
      </w:pPr>
    </w:p>
    <w:p w14:paraId="0D709179" w14:textId="421EA765" w:rsidR="00554C9E" w:rsidRPr="001B07A9" w:rsidRDefault="00554C9E" w:rsidP="00C80995">
      <w:pPr>
        <w:spacing w:line="360" w:lineRule="auto"/>
        <w:jc w:val="both"/>
        <w:rPr>
          <w:i/>
          <w:sz w:val="22"/>
          <w:szCs w:val="22"/>
        </w:rPr>
      </w:pPr>
      <w:r w:rsidRPr="00C80995">
        <w:rPr>
          <w:sz w:val="22"/>
          <w:szCs w:val="22"/>
        </w:rPr>
        <w:t xml:space="preserve">The development of tourism </w:t>
      </w:r>
      <w:r w:rsidR="001B07A9">
        <w:rPr>
          <w:sz w:val="22"/>
          <w:szCs w:val="22"/>
        </w:rPr>
        <w:t>in</w:t>
      </w:r>
      <w:r w:rsidRPr="00C80995">
        <w:rPr>
          <w:sz w:val="22"/>
          <w:szCs w:val="22"/>
        </w:rPr>
        <w:t xml:space="preserve"> the contemporary era was </w:t>
      </w:r>
      <w:r w:rsidR="001B07A9">
        <w:rPr>
          <w:sz w:val="22"/>
          <w:szCs w:val="22"/>
        </w:rPr>
        <w:t>elevated</w:t>
      </w:r>
      <w:r w:rsidRPr="00C80995">
        <w:rPr>
          <w:sz w:val="22"/>
          <w:szCs w:val="22"/>
        </w:rPr>
        <w:t xml:space="preserve"> by the </w:t>
      </w:r>
      <w:r w:rsidR="001B07A9">
        <w:rPr>
          <w:sz w:val="22"/>
          <w:szCs w:val="22"/>
        </w:rPr>
        <w:t>significant</w:t>
      </w:r>
      <w:r w:rsidRPr="00C80995">
        <w:rPr>
          <w:sz w:val="22"/>
          <w:szCs w:val="22"/>
        </w:rPr>
        <w:t xml:space="preserve"> growth in tourist arrivals </w:t>
      </w:r>
      <w:r w:rsidR="001B07A9">
        <w:rPr>
          <w:sz w:val="22"/>
          <w:szCs w:val="22"/>
        </w:rPr>
        <w:t>internationally</w:t>
      </w:r>
      <w:r w:rsidRPr="00C80995">
        <w:rPr>
          <w:sz w:val="22"/>
          <w:szCs w:val="22"/>
        </w:rPr>
        <w:t xml:space="preserve">. </w:t>
      </w:r>
      <w:r w:rsidR="006B69B9" w:rsidRPr="00C80995">
        <w:rPr>
          <w:sz w:val="22"/>
          <w:szCs w:val="22"/>
        </w:rPr>
        <w:t>Kunasekaran</w:t>
      </w:r>
      <w:r w:rsidRPr="00C80995">
        <w:rPr>
          <w:sz w:val="22"/>
          <w:szCs w:val="22"/>
        </w:rPr>
        <w:t xml:space="preserve"> (2013) noted that with growing economic activity in the emerging markets, the tourism industry provides an important opportunity for developing countries to move up the value chain toward the production of innovative tourism products and quoted UN Secretary-General Ban Ki-moon (2011) who stated </w:t>
      </w:r>
      <w:r w:rsidRPr="001B07A9">
        <w:rPr>
          <w:i/>
          <w:sz w:val="22"/>
          <w:szCs w:val="22"/>
        </w:rPr>
        <w:t>“at a time of profound global economic uncertainty, tourism’s ability to generate socio-economic opportunities and help reduce the gap between rich and poor is more important than ever.”</w:t>
      </w:r>
    </w:p>
    <w:p w14:paraId="79690118" w14:textId="77777777" w:rsidR="00877794" w:rsidRPr="00C80995" w:rsidRDefault="00877794" w:rsidP="00C80995">
      <w:pPr>
        <w:spacing w:line="360" w:lineRule="auto"/>
        <w:jc w:val="both"/>
        <w:rPr>
          <w:sz w:val="22"/>
          <w:szCs w:val="22"/>
        </w:rPr>
      </w:pPr>
    </w:p>
    <w:p w14:paraId="5F9F4D97" w14:textId="7FC3A1C3" w:rsidR="00554C9E" w:rsidRDefault="00554C9E" w:rsidP="00DA62DA">
      <w:pPr>
        <w:spacing w:line="360" w:lineRule="auto"/>
        <w:jc w:val="both"/>
        <w:rPr>
          <w:sz w:val="22"/>
          <w:szCs w:val="22"/>
        </w:rPr>
      </w:pPr>
      <w:proofErr w:type="spellStart"/>
      <w:r w:rsidRPr="00C80995">
        <w:rPr>
          <w:sz w:val="22"/>
          <w:szCs w:val="22"/>
        </w:rPr>
        <w:t>Kayat</w:t>
      </w:r>
      <w:proofErr w:type="spellEnd"/>
      <w:r w:rsidRPr="00C80995">
        <w:rPr>
          <w:sz w:val="22"/>
          <w:szCs w:val="22"/>
        </w:rPr>
        <w:t xml:space="preserve"> (2011) cited Mason (2003) who suggested five major reasons for the growth of travel at the end of the 19th century; improved standard of living due to a rise in industrial output associated with the Industrial Revolution, cheaper and more accessible travel due improvements in transportation, the introduction of annual holidays, changing perceptions of the environment, and an increasing desire to travel due to education. Despite the “shocks” that the industry went through in the past 30 years due to exogenous factors such as war, terrorism, recession, economic downturn, SARS, Bird flu and Tsunami, it has shown to be strong and resilient.</w:t>
      </w:r>
      <w:r w:rsidR="006B69B9" w:rsidRPr="00C80995">
        <w:rPr>
          <w:sz w:val="22"/>
          <w:szCs w:val="22"/>
        </w:rPr>
        <w:t xml:space="preserve"> </w:t>
      </w:r>
      <w:r w:rsidR="001B07A9">
        <w:rPr>
          <w:sz w:val="22"/>
          <w:szCs w:val="22"/>
        </w:rPr>
        <w:t>Tourism</w:t>
      </w:r>
      <w:r w:rsidRPr="00C80995">
        <w:rPr>
          <w:sz w:val="22"/>
          <w:szCs w:val="22"/>
        </w:rPr>
        <w:t xml:space="preserve"> is an</w:t>
      </w:r>
      <w:r w:rsidR="001B07A9">
        <w:rPr>
          <w:sz w:val="22"/>
          <w:szCs w:val="22"/>
        </w:rPr>
        <w:t xml:space="preserve"> important tool</w:t>
      </w:r>
      <w:r w:rsidRPr="00C80995">
        <w:rPr>
          <w:sz w:val="22"/>
          <w:szCs w:val="22"/>
        </w:rPr>
        <w:t xml:space="preserve"> for countries’ </w:t>
      </w:r>
      <w:r w:rsidR="001B07A9">
        <w:rPr>
          <w:sz w:val="22"/>
          <w:szCs w:val="22"/>
        </w:rPr>
        <w:t>economic development and growth</w:t>
      </w:r>
      <w:r w:rsidRPr="00C80995">
        <w:rPr>
          <w:sz w:val="22"/>
          <w:szCs w:val="22"/>
        </w:rPr>
        <w:t xml:space="preserve">, and is </w:t>
      </w:r>
      <w:r w:rsidR="001B07A9">
        <w:rPr>
          <w:sz w:val="22"/>
          <w:szCs w:val="22"/>
        </w:rPr>
        <w:t>a catalyst</w:t>
      </w:r>
      <w:r w:rsidRPr="00C80995">
        <w:rPr>
          <w:sz w:val="22"/>
          <w:szCs w:val="22"/>
        </w:rPr>
        <w:t xml:space="preserve"> for creating </w:t>
      </w:r>
      <w:r w:rsidR="001B07A9">
        <w:rPr>
          <w:sz w:val="22"/>
          <w:szCs w:val="22"/>
        </w:rPr>
        <w:t>employment and</w:t>
      </w:r>
      <w:r w:rsidRPr="00C80995">
        <w:rPr>
          <w:sz w:val="22"/>
          <w:szCs w:val="22"/>
        </w:rPr>
        <w:t xml:space="preserve"> poverty</w:t>
      </w:r>
      <w:r w:rsidR="001B07A9">
        <w:rPr>
          <w:sz w:val="22"/>
          <w:szCs w:val="22"/>
        </w:rPr>
        <w:t xml:space="preserve"> alleviation.</w:t>
      </w:r>
    </w:p>
    <w:p w14:paraId="4C5BED74" w14:textId="77777777" w:rsidR="00877794" w:rsidRPr="00C80995" w:rsidRDefault="00877794" w:rsidP="00DA62DA">
      <w:pPr>
        <w:spacing w:line="360" w:lineRule="auto"/>
        <w:jc w:val="both"/>
        <w:rPr>
          <w:sz w:val="22"/>
          <w:szCs w:val="22"/>
        </w:rPr>
      </w:pPr>
    </w:p>
    <w:p w14:paraId="06060368" w14:textId="70DC612B" w:rsidR="00DA62DA" w:rsidRDefault="00666C8E" w:rsidP="00DA62DA">
      <w:pPr>
        <w:spacing w:line="360" w:lineRule="auto"/>
        <w:jc w:val="both"/>
        <w:rPr>
          <w:sz w:val="22"/>
          <w:szCs w:val="22"/>
        </w:rPr>
      </w:pPr>
      <w:r w:rsidRPr="00C80995">
        <w:rPr>
          <w:sz w:val="22"/>
          <w:szCs w:val="22"/>
        </w:rPr>
        <w:t>A</w:t>
      </w:r>
      <w:r w:rsidR="00554C9E" w:rsidRPr="00C80995">
        <w:rPr>
          <w:sz w:val="22"/>
          <w:szCs w:val="22"/>
        </w:rPr>
        <w:t xml:space="preserve">s global travel increases every year, tourism development has become an important developmental agenda for countries throughout the world. </w:t>
      </w:r>
      <w:r w:rsidR="001B07A9">
        <w:rPr>
          <w:sz w:val="22"/>
          <w:szCs w:val="22"/>
        </w:rPr>
        <w:t>The</w:t>
      </w:r>
      <w:r w:rsidR="00554C9E" w:rsidRPr="00C80995">
        <w:rPr>
          <w:sz w:val="22"/>
          <w:szCs w:val="22"/>
        </w:rPr>
        <w:t xml:space="preserve"> main reason </w:t>
      </w:r>
      <w:r w:rsidR="001B07A9">
        <w:rPr>
          <w:sz w:val="22"/>
          <w:szCs w:val="22"/>
        </w:rPr>
        <w:t>for</w:t>
      </w:r>
      <w:r w:rsidR="00554C9E" w:rsidRPr="00C80995">
        <w:rPr>
          <w:sz w:val="22"/>
          <w:szCs w:val="22"/>
        </w:rPr>
        <w:t xml:space="preserve"> this tourism development is that tourism is seen as a business that provides economic assistance to a community. She also </w:t>
      </w:r>
      <w:r w:rsidR="001B07A9">
        <w:rPr>
          <w:sz w:val="22"/>
          <w:szCs w:val="22"/>
        </w:rPr>
        <w:t>highlighted</w:t>
      </w:r>
      <w:r w:rsidR="00554C9E" w:rsidRPr="00C80995">
        <w:rPr>
          <w:sz w:val="22"/>
          <w:szCs w:val="22"/>
        </w:rPr>
        <w:t xml:space="preserve"> that however, tourism has the potential to </w:t>
      </w:r>
      <w:r w:rsidR="001B07A9" w:rsidRPr="00C80995">
        <w:rPr>
          <w:sz w:val="22"/>
          <w:szCs w:val="22"/>
        </w:rPr>
        <w:t>generate</w:t>
      </w:r>
      <w:r w:rsidR="00554C9E" w:rsidRPr="00C80995">
        <w:rPr>
          <w:sz w:val="22"/>
          <w:szCs w:val="22"/>
        </w:rPr>
        <w:t xml:space="preserve"> harmful effects that are costly to the community. She stressed rightly that as such, concerted determinations must be made on how these developments should look like, as well as to see who should benefit the most, who should benefit the least and who and what should change. </w:t>
      </w:r>
    </w:p>
    <w:p w14:paraId="632C4A9F" w14:textId="51D43AC7" w:rsidR="00554C9E" w:rsidRDefault="00554C9E" w:rsidP="00DA62DA">
      <w:pPr>
        <w:spacing w:line="360" w:lineRule="auto"/>
        <w:jc w:val="both"/>
        <w:rPr>
          <w:sz w:val="22"/>
          <w:szCs w:val="22"/>
        </w:rPr>
      </w:pPr>
      <w:proofErr w:type="spellStart"/>
      <w:r w:rsidRPr="00C80995">
        <w:rPr>
          <w:sz w:val="22"/>
          <w:szCs w:val="22"/>
        </w:rPr>
        <w:t>Kayat</w:t>
      </w:r>
      <w:proofErr w:type="spellEnd"/>
      <w:r w:rsidRPr="00C80995">
        <w:rPr>
          <w:sz w:val="22"/>
          <w:szCs w:val="22"/>
        </w:rPr>
        <w:t xml:space="preserve"> (2011) concluded that in aiming for growth in tourism, which is </w:t>
      </w:r>
      <w:r w:rsidR="0070729A">
        <w:rPr>
          <w:sz w:val="22"/>
          <w:szCs w:val="22"/>
        </w:rPr>
        <w:t>always</w:t>
      </w:r>
      <w:r w:rsidRPr="00C80995">
        <w:rPr>
          <w:sz w:val="22"/>
          <w:szCs w:val="22"/>
        </w:rPr>
        <w:t xml:space="preserve"> </w:t>
      </w:r>
      <w:r w:rsidR="0070729A">
        <w:rPr>
          <w:sz w:val="22"/>
          <w:szCs w:val="22"/>
        </w:rPr>
        <w:t>measured</w:t>
      </w:r>
      <w:r w:rsidRPr="00C80995">
        <w:rPr>
          <w:sz w:val="22"/>
          <w:szCs w:val="22"/>
        </w:rPr>
        <w:t xml:space="preserve"> by tourist arrivals or tourist spending from year to year, many </w:t>
      </w:r>
      <w:r w:rsidR="0014382A" w:rsidRPr="00C80995">
        <w:rPr>
          <w:sz w:val="22"/>
          <w:szCs w:val="22"/>
        </w:rPr>
        <w:t>nations</w:t>
      </w:r>
      <w:r w:rsidRPr="00C80995">
        <w:rPr>
          <w:sz w:val="22"/>
          <w:szCs w:val="22"/>
        </w:rPr>
        <w:t xml:space="preserve"> worldwide concentrate their resources and efforts in developing tourism as an important economic sector for their countries. She reiterated that tourism should also be developed as a means to enhance the living standards of the nations’ population and to enrich the lives of both the hosts and the guests. According to </w:t>
      </w:r>
      <w:proofErr w:type="spellStart"/>
      <w:r w:rsidRPr="00C80995">
        <w:rPr>
          <w:sz w:val="22"/>
          <w:szCs w:val="22"/>
        </w:rPr>
        <w:t>Fridgen</w:t>
      </w:r>
      <w:proofErr w:type="spellEnd"/>
      <w:r w:rsidRPr="00C80995">
        <w:rPr>
          <w:sz w:val="22"/>
          <w:szCs w:val="22"/>
        </w:rPr>
        <w:t xml:space="preserve"> (1990), tourism development is the long-term process of preparing for the arrival of tourists. It involves planning, building and managing the attractions, transportations, accommodations, services and facilities that serve the tourist, while taking into consideration all of the factors that may influence travel to a specific destination.</w:t>
      </w:r>
    </w:p>
    <w:p w14:paraId="557AD63A" w14:textId="77777777" w:rsidR="00877794" w:rsidRDefault="00877794" w:rsidP="00C80995">
      <w:pPr>
        <w:spacing w:line="360" w:lineRule="auto"/>
        <w:jc w:val="both"/>
        <w:rPr>
          <w:sz w:val="22"/>
          <w:szCs w:val="22"/>
        </w:rPr>
      </w:pPr>
    </w:p>
    <w:p w14:paraId="082D528C" w14:textId="55DFBDC2" w:rsidR="00554C9E" w:rsidRPr="00C80995" w:rsidRDefault="00666C8E" w:rsidP="00C80995">
      <w:pPr>
        <w:spacing w:line="360" w:lineRule="auto"/>
        <w:jc w:val="both"/>
        <w:rPr>
          <w:sz w:val="22"/>
          <w:szCs w:val="22"/>
        </w:rPr>
      </w:pPr>
      <w:r w:rsidRPr="00C80995">
        <w:rPr>
          <w:sz w:val="22"/>
          <w:szCs w:val="22"/>
        </w:rPr>
        <w:t>Thus,</w:t>
      </w:r>
      <w:r w:rsidR="00554C9E" w:rsidRPr="00C80995">
        <w:rPr>
          <w:sz w:val="22"/>
          <w:szCs w:val="22"/>
        </w:rPr>
        <w:t xml:space="preserve"> if managed strategically, tourism development efforts usually result in the growth of the number of tourists to a specifically developed destination, unless something that is beyond the control of the management takes place that actually hinders the tourists from visiting that destination, as what had happened during the recent cases of natural disasters or terrorist attacks.</w:t>
      </w:r>
      <w:r w:rsidR="0070729A">
        <w:rPr>
          <w:sz w:val="22"/>
          <w:szCs w:val="22"/>
        </w:rPr>
        <w:t xml:space="preserve"> </w:t>
      </w:r>
      <w:r w:rsidR="00554C9E" w:rsidRPr="00C80995">
        <w:rPr>
          <w:sz w:val="22"/>
          <w:szCs w:val="22"/>
        </w:rPr>
        <w:t xml:space="preserve">Tourists are defined as “people who travel to, and stay in, places outside their usual environment for not more than one consecutive year, for leisure, business and other purposes not related to the exercise of an activity remunerated, from within the place visited (World Tourism </w:t>
      </w:r>
      <w:proofErr w:type="spellStart"/>
      <w:r w:rsidR="00554C9E" w:rsidRPr="00C80995">
        <w:rPr>
          <w:sz w:val="22"/>
          <w:szCs w:val="22"/>
        </w:rPr>
        <w:t>Organisation</w:t>
      </w:r>
      <w:proofErr w:type="spellEnd"/>
      <w:r w:rsidR="00554C9E" w:rsidRPr="00C80995">
        <w:rPr>
          <w:sz w:val="22"/>
          <w:szCs w:val="22"/>
        </w:rPr>
        <w:t>, 1995).</w:t>
      </w:r>
      <w:r w:rsidR="00877794">
        <w:rPr>
          <w:sz w:val="22"/>
          <w:szCs w:val="22"/>
        </w:rPr>
        <w:t xml:space="preserve"> </w:t>
      </w:r>
      <w:r w:rsidR="00554C9E" w:rsidRPr="00C80995">
        <w:rPr>
          <w:sz w:val="22"/>
          <w:szCs w:val="22"/>
        </w:rPr>
        <w:t xml:space="preserve">There are many different purposes and motivations for people to travel. According to Richardson and Fluker (2004), the primary reasons for travel may be vacation and leisure, visiting friends and relatives (VFR) or business. Whatever is the purpose or motivations of the tourists, the travel to a destination directly or indirectly affects the host community as they are the ones who eventually provide hospitality to the tourists and the tourists experience a different atmosphere from their place of origin. </w:t>
      </w:r>
    </w:p>
    <w:p w14:paraId="0F935905" w14:textId="77777777" w:rsidR="00C80995" w:rsidRPr="00C80995" w:rsidRDefault="00C80995" w:rsidP="00C80995">
      <w:pPr>
        <w:spacing w:line="360" w:lineRule="auto"/>
        <w:jc w:val="both"/>
        <w:outlineLvl w:val="0"/>
        <w:rPr>
          <w:b/>
          <w:sz w:val="22"/>
          <w:szCs w:val="22"/>
        </w:rPr>
      </w:pPr>
    </w:p>
    <w:p w14:paraId="4DC47051" w14:textId="2CB967F4" w:rsidR="00554C9E" w:rsidRPr="00DA62DA" w:rsidRDefault="001D6097" w:rsidP="00C80995">
      <w:pPr>
        <w:spacing w:line="360" w:lineRule="auto"/>
        <w:jc w:val="both"/>
        <w:outlineLvl w:val="0"/>
        <w:rPr>
          <w:b/>
          <w:sz w:val="28"/>
          <w:szCs w:val="28"/>
        </w:rPr>
      </w:pPr>
      <w:r>
        <w:rPr>
          <w:b/>
          <w:sz w:val="28"/>
          <w:szCs w:val="28"/>
        </w:rPr>
        <w:t>9</w:t>
      </w:r>
      <w:r w:rsidR="00DA62DA" w:rsidRPr="00DA62DA">
        <w:rPr>
          <w:b/>
          <w:sz w:val="28"/>
          <w:szCs w:val="28"/>
        </w:rPr>
        <w:t xml:space="preserve">.2 </w:t>
      </w:r>
      <w:r w:rsidR="00554C9E" w:rsidRPr="00DA62DA">
        <w:rPr>
          <w:b/>
          <w:sz w:val="28"/>
          <w:szCs w:val="28"/>
        </w:rPr>
        <w:t xml:space="preserve">Tourism Industry in Malaysia </w:t>
      </w:r>
    </w:p>
    <w:p w14:paraId="50AA4418" w14:textId="31F996F4" w:rsidR="00A130C8" w:rsidRPr="00C80995" w:rsidRDefault="00A130C8" w:rsidP="00DA62DA">
      <w:pPr>
        <w:spacing w:line="360" w:lineRule="auto"/>
        <w:jc w:val="both"/>
        <w:rPr>
          <w:color w:val="000000" w:themeColor="text1"/>
          <w:sz w:val="22"/>
          <w:szCs w:val="22"/>
          <w:shd w:val="clear" w:color="auto" w:fill="FFFFFF"/>
          <w:lang w:val="en-GB"/>
        </w:rPr>
      </w:pPr>
      <w:r w:rsidRPr="00C80995">
        <w:rPr>
          <w:sz w:val="22"/>
          <w:szCs w:val="22"/>
          <w:lang w:val="en-GB"/>
        </w:rPr>
        <w:t xml:space="preserve">Situated in the Southeast Asia region, Malaysia is bordered with Singapore, Thailand, Brunei, and Indonesia. In 2018, Malaysia has a population of 32.6 million (Department of Statistics Malaysia, 2019). The country has different ethics group from different background, beliefs, languages and culture. </w:t>
      </w:r>
      <w:r w:rsidRPr="00C80995">
        <w:rPr>
          <w:bCs/>
          <w:color w:val="000000" w:themeColor="text1"/>
          <w:sz w:val="22"/>
          <w:szCs w:val="22"/>
          <w:shd w:val="clear" w:color="auto" w:fill="FFFFFF"/>
          <w:lang w:val="en-GB"/>
        </w:rPr>
        <w:t xml:space="preserve">Before Independence Day, tourism </w:t>
      </w:r>
      <w:r w:rsidRPr="00C80995">
        <w:rPr>
          <w:color w:val="000000" w:themeColor="text1"/>
          <w:sz w:val="22"/>
          <w:szCs w:val="22"/>
          <w:shd w:val="clear" w:color="auto" w:fill="FFFFFF"/>
          <w:lang w:val="en-GB"/>
        </w:rPr>
        <w:t xml:space="preserve">was </w:t>
      </w:r>
      <w:r w:rsidR="0070729A">
        <w:rPr>
          <w:color w:val="000000" w:themeColor="text1"/>
          <w:sz w:val="22"/>
          <w:szCs w:val="22"/>
          <w:shd w:val="clear" w:color="auto" w:fill="FFFFFF"/>
          <w:lang w:val="en-GB"/>
        </w:rPr>
        <w:t>not a notable type of industry in Malaysia</w:t>
      </w:r>
      <w:r w:rsidRPr="00C80995">
        <w:rPr>
          <w:color w:val="000000" w:themeColor="text1"/>
          <w:sz w:val="22"/>
          <w:szCs w:val="22"/>
          <w:shd w:val="clear" w:color="auto" w:fill="FFFFFF"/>
          <w:lang w:val="en-GB"/>
        </w:rPr>
        <w:t xml:space="preserve"> (Musa, 2000; </w:t>
      </w:r>
      <w:proofErr w:type="spellStart"/>
      <w:r w:rsidRPr="00C80995">
        <w:rPr>
          <w:color w:val="000000" w:themeColor="text1"/>
          <w:sz w:val="22"/>
          <w:szCs w:val="22"/>
          <w:shd w:val="clear" w:color="auto" w:fill="FFFFFF"/>
          <w:lang w:val="en-GB"/>
        </w:rPr>
        <w:t>Marzuki</w:t>
      </w:r>
      <w:proofErr w:type="spellEnd"/>
      <w:r w:rsidRPr="00C80995">
        <w:rPr>
          <w:color w:val="000000" w:themeColor="text1"/>
          <w:sz w:val="22"/>
          <w:szCs w:val="22"/>
          <w:shd w:val="clear" w:color="auto" w:fill="FFFFFF"/>
          <w:lang w:val="en-GB"/>
        </w:rPr>
        <w:t>, 2010). Malaysia once highly depended on the primary commodities, however, the global economic regression and slashed of oil price forced the government to find an alternative source of income (</w:t>
      </w:r>
      <w:proofErr w:type="spellStart"/>
      <w:r w:rsidRPr="00C80995">
        <w:rPr>
          <w:color w:val="000000" w:themeColor="text1"/>
          <w:sz w:val="22"/>
          <w:szCs w:val="22"/>
          <w:shd w:val="clear" w:color="auto" w:fill="FFFFFF"/>
          <w:lang w:val="en-GB"/>
        </w:rPr>
        <w:t>Habibi</w:t>
      </w:r>
      <w:proofErr w:type="spellEnd"/>
      <w:r w:rsidRPr="00C80995">
        <w:rPr>
          <w:color w:val="000000" w:themeColor="text1"/>
          <w:sz w:val="22"/>
          <w:szCs w:val="22"/>
          <w:shd w:val="clear" w:color="auto" w:fill="FFFFFF"/>
          <w:lang w:val="en-GB"/>
        </w:rPr>
        <w:t xml:space="preserve"> et al., 2009). Thus, tourism was </w:t>
      </w:r>
      <w:r w:rsidR="0070729A" w:rsidRPr="00C80995">
        <w:rPr>
          <w:color w:val="000000" w:themeColor="text1"/>
          <w:sz w:val="22"/>
          <w:szCs w:val="22"/>
          <w:shd w:val="clear" w:color="auto" w:fill="FFFFFF"/>
          <w:lang w:val="en-GB"/>
        </w:rPr>
        <w:t>recognized</w:t>
      </w:r>
      <w:r w:rsidRPr="00C80995">
        <w:rPr>
          <w:color w:val="000000" w:themeColor="text1"/>
          <w:sz w:val="22"/>
          <w:szCs w:val="22"/>
          <w:shd w:val="clear" w:color="auto" w:fill="FFFFFF"/>
          <w:lang w:val="en-GB"/>
        </w:rPr>
        <w:t xml:space="preserve"> as a tool to </w:t>
      </w:r>
      <w:r w:rsidR="0070729A" w:rsidRPr="00C80995">
        <w:rPr>
          <w:color w:val="000000" w:themeColor="text1"/>
          <w:sz w:val="22"/>
          <w:szCs w:val="22"/>
          <w:shd w:val="clear" w:color="auto" w:fill="FFFFFF"/>
          <w:lang w:val="en-GB"/>
        </w:rPr>
        <w:t>improve</w:t>
      </w:r>
      <w:r w:rsidRPr="00C80995">
        <w:rPr>
          <w:color w:val="000000" w:themeColor="text1"/>
          <w:sz w:val="22"/>
          <w:szCs w:val="22"/>
          <w:shd w:val="clear" w:color="auto" w:fill="FFFFFF"/>
          <w:lang w:val="en-GB"/>
        </w:rPr>
        <w:t xml:space="preserve"> the economy of </w:t>
      </w:r>
      <w:r w:rsidR="00520D7E">
        <w:rPr>
          <w:color w:val="000000" w:themeColor="text1"/>
          <w:sz w:val="22"/>
          <w:szCs w:val="22"/>
          <w:shd w:val="clear" w:color="auto" w:fill="FFFFFF"/>
          <w:lang w:val="en-GB"/>
        </w:rPr>
        <w:t>the country</w:t>
      </w:r>
      <w:r w:rsidRPr="00C80995">
        <w:rPr>
          <w:color w:val="000000" w:themeColor="text1"/>
          <w:sz w:val="22"/>
          <w:szCs w:val="22"/>
          <w:shd w:val="clear" w:color="auto" w:fill="FFFFFF"/>
          <w:lang w:val="en-GB"/>
        </w:rPr>
        <w:t xml:space="preserve">. </w:t>
      </w:r>
    </w:p>
    <w:p w14:paraId="2F033F96" w14:textId="77777777" w:rsidR="00A130C8" w:rsidRPr="00C80995" w:rsidRDefault="00A130C8" w:rsidP="00C80995">
      <w:pPr>
        <w:autoSpaceDE w:val="0"/>
        <w:autoSpaceDN w:val="0"/>
        <w:adjustRightInd w:val="0"/>
        <w:spacing w:line="360" w:lineRule="auto"/>
        <w:jc w:val="both"/>
        <w:rPr>
          <w:color w:val="000000" w:themeColor="text1"/>
          <w:sz w:val="22"/>
          <w:szCs w:val="22"/>
          <w:lang w:val="en-GB"/>
        </w:rPr>
      </w:pPr>
    </w:p>
    <w:p w14:paraId="02548DA3" w14:textId="2C656929" w:rsidR="00A130C8" w:rsidRPr="00C80995" w:rsidRDefault="00A130C8" w:rsidP="00DA62DA">
      <w:pPr>
        <w:autoSpaceDE w:val="0"/>
        <w:autoSpaceDN w:val="0"/>
        <w:adjustRightInd w:val="0"/>
        <w:spacing w:line="360" w:lineRule="auto"/>
        <w:jc w:val="both"/>
        <w:rPr>
          <w:sz w:val="22"/>
          <w:szCs w:val="22"/>
          <w:lang w:val="en-GB"/>
        </w:rPr>
      </w:pPr>
      <w:r w:rsidRPr="00C80995">
        <w:rPr>
          <w:color w:val="000000" w:themeColor="text1"/>
          <w:sz w:val="22"/>
          <w:szCs w:val="22"/>
          <w:lang w:val="en-GB"/>
        </w:rPr>
        <w:t xml:space="preserve">The tourism industry </w:t>
      </w:r>
      <w:r w:rsidR="00520D7E" w:rsidRPr="00C80995">
        <w:rPr>
          <w:color w:val="000000" w:themeColor="text1"/>
          <w:sz w:val="22"/>
          <w:szCs w:val="22"/>
          <w:lang w:val="en-GB"/>
        </w:rPr>
        <w:t xml:space="preserve">is </w:t>
      </w:r>
      <w:r w:rsidR="00520D7E">
        <w:rPr>
          <w:color w:val="000000" w:themeColor="text1"/>
          <w:sz w:val="22"/>
          <w:szCs w:val="22"/>
          <w:lang w:val="en-GB"/>
        </w:rPr>
        <w:t>the primary</w:t>
      </w:r>
      <w:r w:rsidRPr="00C80995">
        <w:rPr>
          <w:color w:val="000000" w:themeColor="text1"/>
          <w:sz w:val="22"/>
          <w:szCs w:val="22"/>
          <w:lang w:val="en-GB"/>
        </w:rPr>
        <w:t xml:space="preserve"> contributor to the services sector, constituting approximately 15% of Malaysia GDP or RM201.4 billion in 2017 (Ministry of Finance Malaysia, 2018). Tourism </w:t>
      </w:r>
      <w:r w:rsidR="00520D7E">
        <w:rPr>
          <w:color w:val="000000" w:themeColor="text1"/>
          <w:sz w:val="22"/>
          <w:szCs w:val="22"/>
          <w:lang w:val="en-GB"/>
        </w:rPr>
        <w:t>is also</w:t>
      </w:r>
      <w:r w:rsidRPr="00C80995">
        <w:rPr>
          <w:color w:val="000000" w:themeColor="text1"/>
          <w:sz w:val="22"/>
          <w:szCs w:val="22"/>
          <w:lang w:val="en-GB"/>
        </w:rPr>
        <w:t xml:space="preserve"> the second main </w:t>
      </w:r>
      <w:r w:rsidR="00520D7E">
        <w:rPr>
          <w:color w:val="000000" w:themeColor="text1"/>
          <w:sz w:val="22"/>
          <w:szCs w:val="22"/>
          <w:lang w:val="en-GB"/>
        </w:rPr>
        <w:t>contributor</w:t>
      </w:r>
      <w:r w:rsidRPr="00C80995">
        <w:rPr>
          <w:color w:val="000000" w:themeColor="text1"/>
          <w:sz w:val="22"/>
          <w:szCs w:val="22"/>
          <w:lang w:val="en-GB"/>
        </w:rPr>
        <w:t xml:space="preserve"> of foreign exchange income (</w:t>
      </w:r>
      <w:proofErr w:type="spellStart"/>
      <w:r w:rsidRPr="00C80995">
        <w:rPr>
          <w:color w:val="000000" w:themeColor="text1"/>
          <w:sz w:val="22"/>
          <w:szCs w:val="22"/>
          <w:shd w:val="clear" w:color="auto" w:fill="FFFFFF"/>
          <w:lang w:val="en-GB"/>
        </w:rPr>
        <w:t>Mosbah</w:t>
      </w:r>
      <w:proofErr w:type="spellEnd"/>
      <w:r w:rsidRPr="00C80995">
        <w:rPr>
          <w:color w:val="000000" w:themeColor="text1"/>
          <w:sz w:val="22"/>
          <w:szCs w:val="22"/>
          <w:shd w:val="clear" w:color="auto" w:fill="FFFFFF"/>
          <w:lang w:val="en-GB"/>
        </w:rPr>
        <w:t xml:space="preserve">, &amp; Al </w:t>
      </w:r>
      <w:proofErr w:type="spellStart"/>
      <w:r w:rsidRPr="00C80995">
        <w:rPr>
          <w:color w:val="000000" w:themeColor="text1"/>
          <w:sz w:val="22"/>
          <w:szCs w:val="22"/>
          <w:shd w:val="clear" w:color="auto" w:fill="FFFFFF"/>
          <w:lang w:val="en-GB"/>
        </w:rPr>
        <w:t>Khuja</w:t>
      </w:r>
      <w:proofErr w:type="spellEnd"/>
      <w:r w:rsidRPr="00C80995">
        <w:rPr>
          <w:color w:val="000000" w:themeColor="text1"/>
          <w:sz w:val="22"/>
          <w:szCs w:val="22"/>
          <w:shd w:val="clear" w:color="auto" w:fill="FFFFFF"/>
          <w:lang w:val="en-GB"/>
        </w:rPr>
        <w:t>, 2014</w:t>
      </w:r>
      <w:r w:rsidRPr="00C80995">
        <w:rPr>
          <w:color w:val="000000" w:themeColor="text1"/>
          <w:sz w:val="22"/>
          <w:szCs w:val="22"/>
          <w:lang w:val="en-GB"/>
        </w:rPr>
        <w:t xml:space="preserve">), </w:t>
      </w:r>
      <w:r w:rsidR="00520D7E" w:rsidRPr="00C80995">
        <w:rPr>
          <w:color w:val="000000" w:themeColor="text1"/>
          <w:sz w:val="22"/>
          <w:szCs w:val="22"/>
          <w:lang w:val="en-GB"/>
        </w:rPr>
        <w:t>anticipating</w:t>
      </w:r>
      <w:r w:rsidRPr="00C80995">
        <w:rPr>
          <w:color w:val="000000" w:themeColor="text1"/>
          <w:sz w:val="22"/>
          <w:szCs w:val="22"/>
          <w:lang w:val="en-GB"/>
        </w:rPr>
        <w:t xml:space="preserve"> foreign tourists to contribute at least RM100 billion to Malaysian economy by 2020. </w:t>
      </w:r>
      <w:r w:rsidRPr="00C80995">
        <w:rPr>
          <w:sz w:val="22"/>
          <w:szCs w:val="22"/>
          <w:lang w:val="en-GB"/>
        </w:rPr>
        <w:t xml:space="preserve">Tourism </w:t>
      </w:r>
      <w:r w:rsidR="00520D7E" w:rsidRPr="00C80995">
        <w:rPr>
          <w:sz w:val="22"/>
          <w:szCs w:val="22"/>
          <w:lang w:val="en-GB"/>
        </w:rPr>
        <w:t>delivers</w:t>
      </w:r>
      <w:r w:rsidRPr="00C80995">
        <w:rPr>
          <w:sz w:val="22"/>
          <w:szCs w:val="22"/>
          <w:lang w:val="en-GB"/>
        </w:rPr>
        <w:t xml:space="preserve"> </w:t>
      </w:r>
      <w:r w:rsidR="00520D7E" w:rsidRPr="00C80995">
        <w:rPr>
          <w:sz w:val="22"/>
          <w:szCs w:val="22"/>
          <w:lang w:val="en-GB"/>
        </w:rPr>
        <w:t>major</w:t>
      </w:r>
      <w:r w:rsidRPr="00C80995">
        <w:rPr>
          <w:sz w:val="22"/>
          <w:szCs w:val="22"/>
          <w:lang w:val="en-GB"/>
        </w:rPr>
        <w:t xml:space="preserve"> benefits to the </w:t>
      </w:r>
      <w:r w:rsidR="00520D7E">
        <w:rPr>
          <w:sz w:val="22"/>
          <w:szCs w:val="22"/>
          <w:lang w:val="en-GB"/>
        </w:rPr>
        <w:t>local people</w:t>
      </w:r>
      <w:r w:rsidRPr="00C80995">
        <w:rPr>
          <w:sz w:val="22"/>
          <w:szCs w:val="22"/>
          <w:lang w:val="en-GB"/>
        </w:rPr>
        <w:t xml:space="preserve"> and is a tool to grow employment opportunities and offer better income distribution.</w:t>
      </w:r>
    </w:p>
    <w:p w14:paraId="00CA581F" w14:textId="77777777" w:rsidR="00A130C8" w:rsidRPr="00C80995" w:rsidRDefault="00A130C8" w:rsidP="00C80995">
      <w:pPr>
        <w:pStyle w:val="NoSpacing"/>
        <w:spacing w:line="360" w:lineRule="auto"/>
        <w:jc w:val="both"/>
        <w:rPr>
          <w:rFonts w:ascii="Times New Roman" w:hAnsi="Times New Roman" w:cs="Times New Roman"/>
          <w:color w:val="000000" w:themeColor="text1"/>
          <w:lang w:val="en-GB"/>
        </w:rPr>
      </w:pPr>
    </w:p>
    <w:p w14:paraId="2D350D24" w14:textId="56BC6108" w:rsidR="00A130C8" w:rsidRPr="00C80995" w:rsidRDefault="00A130C8" w:rsidP="00C80995">
      <w:pPr>
        <w:pStyle w:val="NoSpacing"/>
        <w:spacing w:line="360" w:lineRule="auto"/>
        <w:jc w:val="both"/>
        <w:rPr>
          <w:rFonts w:ascii="Times New Roman" w:hAnsi="Times New Roman" w:cs="Times New Roman"/>
          <w:shd w:val="clear" w:color="auto" w:fill="FFFFFF"/>
          <w:lang w:val="en-GB"/>
        </w:rPr>
      </w:pPr>
      <w:r w:rsidRPr="00C80995">
        <w:rPr>
          <w:rFonts w:ascii="Times New Roman" w:hAnsi="Times New Roman" w:cs="Times New Roman"/>
          <w:color w:val="000000" w:themeColor="text1"/>
          <w:lang w:val="en-GB"/>
        </w:rPr>
        <w:t>Malaysia is a famous tourist destination in the Asia Pacific region (</w:t>
      </w:r>
      <w:proofErr w:type="spellStart"/>
      <w:r w:rsidR="009606BE" w:rsidRPr="00C80995">
        <w:rPr>
          <w:rFonts w:ascii="Times New Roman" w:hAnsi="Times New Roman" w:cs="Times New Roman"/>
          <w:color w:val="000000" w:themeColor="text1"/>
          <w:shd w:val="clear" w:color="auto" w:fill="FFFFFF"/>
          <w:lang w:val="en-GB"/>
        </w:rPr>
        <w:t>Habibi</w:t>
      </w:r>
      <w:proofErr w:type="spellEnd"/>
      <w:r w:rsidRPr="00C80995">
        <w:rPr>
          <w:rFonts w:ascii="Times New Roman" w:hAnsi="Times New Roman" w:cs="Times New Roman"/>
          <w:color w:val="000000" w:themeColor="text1"/>
          <w:shd w:val="clear" w:color="auto" w:fill="FFFFFF"/>
          <w:lang w:val="en-GB"/>
        </w:rPr>
        <w:t xml:space="preserve"> </w:t>
      </w:r>
      <w:r w:rsidR="009606BE" w:rsidRPr="00C80995">
        <w:rPr>
          <w:rFonts w:ascii="Times New Roman" w:hAnsi="Times New Roman" w:cs="Times New Roman"/>
          <w:color w:val="000000" w:themeColor="text1"/>
          <w:shd w:val="clear" w:color="auto" w:fill="FFFFFF"/>
          <w:lang w:val="en-GB"/>
        </w:rPr>
        <w:t>et al.,</w:t>
      </w:r>
      <w:r w:rsidRPr="00C80995">
        <w:rPr>
          <w:rFonts w:ascii="Times New Roman" w:hAnsi="Times New Roman" w:cs="Times New Roman"/>
          <w:color w:val="000000" w:themeColor="text1"/>
          <w:shd w:val="clear" w:color="auto" w:fill="FFFFFF"/>
          <w:lang w:val="en-GB"/>
        </w:rPr>
        <w:t xml:space="preserve"> 2009). Based on the </w:t>
      </w:r>
      <w:r w:rsidRPr="00C80995">
        <w:rPr>
          <w:rFonts w:ascii="Times New Roman" w:hAnsi="Times New Roman" w:cs="Times New Roman"/>
          <w:shd w:val="clear" w:color="auto" w:fill="FFFFFF"/>
          <w:lang w:val="en-GB"/>
        </w:rPr>
        <w:t>Travel &amp; Tourism Competitiveness Index published by the World Eco</w:t>
      </w:r>
      <w:r w:rsidRPr="00C80995">
        <w:rPr>
          <w:rFonts w:ascii="Times New Roman" w:hAnsi="Times New Roman" w:cs="Times New Roman"/>
          <w:color w:val="000000" w:themeColor="text1"/>
          <w:shd w:val="clear" w:color="auto" w:fill="FFFFFF"/>
          <w:lang w:val="en-GB"/>
        </w:rPr>
        <w:t>nomic Forum (2017), Malaysia ranked 26</w:t>
      </w:r>
      <w:r w:rsidRPr="00C80995">
        <w:rPr>
          <w:rFonts w:ascii="Times New Roman" w:hAnsi="Times New Roman" w:cs="Times New Roman"/>
          <w:color w:val="000000" w:themeColor="text1"/>
          <w:shd w:val="clear" w:color="auto" w:fill="FFFFFF"/>
          <w:vertAlign w:val="superscript"/>
          <w:lang w:val="en-GB"/>
        </w:rPr>
        <w:t>th</w:t>
      </w:r>
      <w:r w:rsidRPr="00C80995">
        <w:rPr>
          <w:rFonts w:ascii="Times New Roman" w:hAnsi="Times New Roman" w:cs="Times New Roman"/>
          <w:color w:val="000000" w:themeColor="text1"/>
          <w:shd w:val="clear" w:color="auto" w:fill="FFFFFF"/>
          <w:lang w:val="en-GB"/>
        </w:rPr>
        <w:t xml:space="preserve"> place as the most </w:t>
      </w:r>
      <w:r w:rsidRPr="00C80995">
        <w:rPr>
          <w:rFonts w:ascii="Times New Roman" w:hAnsi="Times New Roman" w:cs="Times New Roman"/>
          <w:bCs/>
          <w:color w:val="000000" w:themeColor="text1"/>
          <w:shd w:val="clear" w:color="auto" w:fill="FFFFFF"/>
          <w:lang w:val="en-GB"/>
        </w:rPr>
        <w:t>competitive tourism destination. It is also a global top 10 medical tourism (</w:t>
      </w:r>
      <w:r w:rsidRPr="00C80995">
        <w:rPr>
          <w:rFonts w:ascii="Times New Roman" w:hAnsi="Times New Roman" w:cs="Times New Roman"/>
          <w:color w:val="000000" w:themeColor="text1"/>
          <w:shd w:val="clear" w:color="auto" w:fill="FFFFFF"/>
          <w:lang w:val="en-GB"/>
        </w:rPr>
        <w:t>Malaysia Healthcare Travel Council, 2018</w:t>
      </w:r>
      <w:r w:rsidRPr="00C80995">
        <w:rPr>
          <w:rFonts w:ascii="Times New Roman" w:hAnsi="Times New Roman" w:cs="Times New Roman"/>
          <w:bCs/>
          <w:color w:val="000000" w:themeColor="text1"/>
          <w:shd w:val="clear" w:color="auto" w:fill="FFFFFF"/>
          <w:lang w:val="en-GB"/>
        </w:rPr>
        <w:t xml:space="preserve">). </w:t>
      </w:r>
      <w:r w:rsidRPr="00C80995">
        <w:rPr>
          <w:rFonts w:ascii="Times New Roman" w:hAnsi="Times New Roman" w:cs="Times New Roman"/>
          <w:color w:val="000000" w:themeColor="text1"/>
          <w:shd w:val="clear" w:color="auto" w:fill="FFFFFF"/>
          <w:lang w:val="en-GB"/>
        </w:rPr>
        <w:t>Table 1 summarises some global achievements and recognition.</w:t>
      </w:r>
    </w:p>
    <w:p w14:paraId="5D4FAF48" w14:textId="084EAEEA" w:rsidR="002C2B22" w:rsidRPr="00C80995" w:rsidRDefault="002C2B22" w:rsidP="00C80995">
      <w:pPr>
        <w:spacing w:line="360" w:lineRule="auto"/>
        <w:jc w:val="center"/>
        <w:rPr>
          <w:color w:val="000000" w:themeColor="text1"/>
          <w:sz w:val="22"/>
          <w:szCs w:val="22"/>
          <w:shd w:val="clear" w:color="auto" w:fill="FFFFFF"/>
          <w:lang w:val="en-GB"/>
        </w:rPr>
      </w:pPr>
      <w:r w:rsidRPr="00C80995">
        <w:rPr>
          <w:color w:val="000000" w:themeColor="text1"/>
          <w:sz w:val="22"/>
          <w:szCs w:val="22"/>
          <w:shd w:val="clear" w:color="auto" w:fill="FFFFFF"/>
          <w:lang w:val="en-GB"/>
        </w:rPr>
        <w:t>(Table 1 goes here)</w:t>
      </w:r>
    </w:p>
    <w:p w14:paraId="0984C0FA" w14:textId="7AD7F44C" w:rsidR="00A130C8" w:rsidRPr="00C80995" w:rsidRDefault="00A130C8" w:rsidP="00C80995">
      <w:pPr>
        <w:spacing w:line="360" w:lineRule="auto"/>
        <w:jc w:val="both"/>
        <w:rPr>
          <w:sz w:val="22"/>
          <w:szCs w:val="22"/>
          <w:lang w:val="en-GB"/>
        </w:rPr>
      </w:pPr>
      <w:r w:rsidRPr="00C80995">
        <w:rPr>
          <w:sz w:val="22"/>
          <w:szCs w:val="22"/>
          <w:lang w:val="en-GB"/>
        </w:rPr>
        <w:br/>
      </w:r>
      <w:r w:rsidR="009606BE" w:rsidRPr="00C80995">
        <w:rPr>
          <w:sz w:val="22"/>
          <w:szCs w:val="22"/>
          <w:lang w:val="en-GB"/>
        </w:rPr>
        <w:t>Malaysia has been experiencing tourism difficulty over the past five years when the two most airline tragedies involved Malaysian Airlines Flight MH17 and the MH370 flight which occurred in 2014 (</w:t>
      </w:r>
      <w:r w:rsidR="009606BE" w:rsidRPr="00C80995">
        <w:rPr>
          <w:color w:val="222222"/>
          <w:sz w:val="22"/>
          <w:szCs w:val="22"/>
          <w:shd w:val="clear" w:color="auto" w:fill="FFFFFF"/>
          <w:lang w:val="en-GB"/>
        </w:rPr>
        <w:t xml:space="preserve">Yang, </w:t>
      </w:r>
      <w:proofErr w:type="spellStart"/>
      <w:r w:rsidR="009606BE" w:rsidRPr="00C80995">
        <w:rPr>
          <w:color w:val="222222"/>
          <w:sz w:val="22"/>
          <w:szCs w:val="22"/>
          <w:shd w:val="clear" w:color="auto" w:fill="FFFFFF"/>
          <w:lang w:val="en-GB"/>
        </w:rPr>
        <w:t>Tjiptono</w:t>
      </w:r>
      <w:proofErr w:type="spellEnd"/>
      <w:r w:rsidR="009606BE" w:rsidRPr="00C80995">
        <w:rPr>
          <w:color w:val="222222"/>
          <w:sz w:val="22"/>
          <w:szCs w:val="22"/>
          <w:shd w:val="clear" w:color="auto" w:fill="FFFFFF"/>
          <w:lang w:val="en-GB"/>
        </w:rPr>
        <w:t>, &amp; Poon, 2018</w:t>
      </w:r>
      <w:r w:rsidR="009606BE" w:rsidRPr="00C80995">
        <w:rPr>
          <w:sz w:val="22"/>
          <w:szCs w:val="22"/>
          <w:lang w:val="en-GB"/>
        </w:rPr>
        <w:t>). This has asserted heavy impacted on Malaysia’s tourism industry particularly the inbound Chinese tourists. It was reported that over 60% of the booking from Chinese were cancelled (Bizcommunity.com, 2019). Meanwhile, the security and safety issue has called an alert for the tourism industry (</w:t>
      </w:r>
      <w:proofErr w:type="spellStart"/>
      <w:r w:rsidR="009606BE" w:rsidRPr="00C80995">
        <w:rPr>
          <w:sz w:val="22"/>
          <w:szCs w:val="22"/>
          <w:lang w:val="en-GB"/>
        </w:rPr>
        <w:t>Ayob</w:t>
      </w:r>
      <w:proofErr w:type="spellEnd"/>
      <w:r w:rsidR="009606BE" w:rsidRPr="00C80995">
        <w:rPr>
          <w:sz w:val="22"/>
          <w:szCs w:val="22"/>
          <w:lang w:val="en-GB"/>
        </w:rPr>
        <w:t xml:space="preserve"> and </w:t>
      </w:r>
      <w:proofErr w:type="spellStart"/>
      <w:r w:rsidR="009606BE" w:rsidRPr="00C80995">
        <w:rPr>
          <w:sz w:val="22"/>
          <w:szCs w:val="22"/>
          <w:lang w:val="en-GB"/>
        </w:rPr>
        <w:t>Masroni</w:t>
      </w:r>
      <w:proofErr w:type="spellEnd"/>
      <w:r w:rsidR="009606BE" w:rsidRPr="00C80995">
        <w:rPr>
          <w:sz w:val="22"/>
          <w:szCs w:val="22"/>
          <w:lang w:val="en-GB"/>
        </w:rPr>
        <w:t>, 2014). Moreover, haze in Malaysia has caused Chinese tourists to divert their vacation to other destinations (</w:t>
      </w:r>
      <w:proofErr w:type="spellStart"/>
      <w:r w:rsidR="009606BE" w:rsidRPr="00C80995">
        <w:rPr>
          <w:sz w:val="22"/>
          <w:szCs w:val="22"/>
          <w:lang w:val="en-GB"/>
        </w:rPr>
        <w:t>Malaysiakini</w:t>
      </w:r>
      <w:proofErr w:type="spellEnd"/>
      <w:r w:rsidR="009606BE" w:rsidRPr="00C80995">
        <w:rPr>
          <w:sz w:val="22"/>
          <w:szCs w:val="22"/>
          <w:lang w:val="en-GB"/>
        </w:rPr>
        <w:t>, 2019). In addition to this, high competition from neighbouring countries such as Vietnam and Thailand had further impacted the tourism industry (</w:t>
      </w:r>
      <w:proofErr w:type="spellStart"/>
      <w:r w:rsidR="009606BE" w:rsidRPr="00C80995">
        <w:rPr>
          <w:sz w:val="22"/>
          <w:szCs w:val="22"/>
          <w:lang w:val="en-GB"/>
        </w:rPr>
        <w:t>Jaafar</w:t>
      </w:r>
      <w:proofErr w:type="spellEnd"/>
      <w:r w:rsidR="009606BE" w:rsidRPr="00C80995">
        <w:rPr>
          <w:sz w:val="22"/>
          <w:szCs w:val="22"/>
          <w:lang w:val="en-GB"/>
        </w:rPr>
        <w:t xml:space="preserve">, 2018). </w:t>
      </w:r>
      <w:r w:rsidRPr="00C80995">
        <w:rPr>
          <w:sz w:val="22"/>
          <w:szCs w:val="22"/>
          <w:lang w:val="en-GB"/>
        </w:rPr>
        <w:t xml:space="preserve">In order to </w:t>
      </w:r>
      <w:r w:rsidR="00520D7E">
        <w:rPr>
          <w:sz w:val="22"/>
          <w:szCs w:val="22"/>
          <w:lang w:val="en-GB"/>
        </w:rPr>
        <w:t>gain the interest</w:t>
      </w:r>
      <w:r w:rsidRPr="00C80995">
        <w:rPr>
          <w:sz w:val="22"/>
          <w:szCs w:val="22"/>
          <w:lang w:val="en-GB"/>
        </w:rPr>
        <w:t xml:space="preserve"> of foreign tourists, the Malaysian government has allocated RM100 million for promotional and marketing campaign (Ministry of Finance Malaysia, 2018).</w:t>
      </w:r>
    </w:p>
    <w:p w14:paraId="27F51088" w14:textId="77777777" w:rsidR="002C2B22" w:rsidRPr="00C80995" w:rsidRDefault="002C2B22" w:rsidP="00C80995">
      <w:pPr>
        <w:spacing w:line="360" w:lineRule="auto"/>
        <w:jc w:val="both"/>
        <w:rPr>
          <w:sz w:val="22"/>
          <w:szCs w:val="22"/>
          <w:lang w:val="en-GB"/>
        </w:rPr>
      </w:pPr>
    </w:p>
    <w:p w14:paraId="7F87ED7F" w14:textId="38362B34" w:rsidR="002C2B22" w:rsidRPr="00C80995" w:rsidRDefault="002C2B22" w:rsidP="00C80995">
      <w:pPr>
        <w:spacing w:line="360" w:lineRule="auto"/>
        <w:jc w:val="center"/>
        <w:rPr>
          <w:sz w:val="22"/>
          <w:szCs w:val="22"/>
          <w:lang w:val="en-GB"/>
        </w:rPr>
      </w:pPr>
      <w:r w:rsidRPr="00C80995">
        <w:rPr>
          <w:sz w:val="22"/>
          <w:szCs w:val="22"/>
          <w:lang w:val="en-GB"/>
        </w:rPr>
        <w:t>(Table 2 goes here)</w:t>
      </w:r>
    </w:p>
    <w:p w14:paraId="46730221" w14:textId="5143E5A2" w:rsidR="00554C9E" w:rsidRPr="00C80995" w:rsidRDefault="008D2A97" w:rsidP="00DA62DA">
      <w:pPr>
        <w:spacing w:line="360" w:lineRule="auto"/>
        <w:jc w:val="both"/>
        <w:rPr>
          <w:sz w:val="22"/>
          <w:szCs w:val="22"/>
          <w:lang w:val="en-GB"/>
        </w:rPr>
      </w:pPr>
      <w:r w:rsidRPr="00C80995">
        <w:rPr>
          <w:sz w:val="22"/>
          <w:szCs w:val="22"/>
          <w:lang w:val="en-GB"/>
        </w:rPr>
        <w:t>Table 2</w:t>
      </w:r>
      <w:r w:rsidR="0014382A" w:rsidRPr="00C80995">
        <w:rPr>
          <w:sz w:val="22"/>
          <w:szCs w:val="22"/>
          <w:lang w:val="en-GB"/>
        </w:rPr>
        <w:t xml:space="preserve"> </w:t>
      </w:r>
      <w:r w:rsidR="00A130C8" w:rsidRPr="00C80995">
        <w:rPr>
          <w:sz w:val="22"/>
          <w:szCs w:val="22"/>
          <w:lang w:val="en-GB"/>
        </w:rPr>
        <w:t>show</w:t>
      </w:r>
      <w:r w:rsidR="0014382A" w:rsidRPr="00C80995">
        <w:rPr>
          <w:sz w:val="22"/>
          <w:szCs w:val="22"/>
          <w:lang w:val="en-GB"/>
        </w:rPr>
        <w:t>s</w:t>
      </w:r>
      <w:r w:rsidR="00A130C8" w:rsidRPr="00C80995">
        <w:rPr>
          <w:sz w:val="22"/>
          <w:szCs w:val="22"/>
          <w:lang w:val="en-GB"/>
        </w:rPr>
        <w:t xml:space="preserve"> that a total of 25.83 million tourists visited Malaysia in 2018 compared to 25.95 million in the year 2017, a slightly dropped by 0.46% and the tourist receipts also </w:t>
      </w:r>
      <w:r w:rsidR="00520D7E" w:rsidRPr="00C80995">
        <w:rPr>
          <w:sz w:val="22"/>
          <w:szCs w:val="22"/>
          <w:lang w:val="en-GB"/>
        </w:rPr>
        <w:t>reduced</w:t>
      </w:r>
      <w:r w:rsidR="00A130C8" w:rsidRPr="00C80995">
        <w:rPr>
          <w:sz w:val="22"/>
          <w:szCs w:val="22"/>
          <w:lang w:val="en-GB"/>
        </w:rPr>
        <w:t xml:space="preserve"> by 2.4%. However, the Malaysian government is optimistic about the future of tourism.  </w:t>
      </w:r>
    </w:p>
    <w:p w14:paraId="2847B870" w14:textId="77777777" w:rsidR="00DA62DA" w:rsidRDefault="00DA62DA" w:rsidP="00C80995">
      <w:pPr>
        <w:spacing w:line="360" w:lineRule="auto"/>
        <w:jc w:val="both"/>
        <w:outlineLvl w:val="0"/>
        <w:rPr>
          <w:b/>
          <w:sz w:val="28"/>
          <w:szCs w:val="28"/>
        </w:rPr>
      </w:pPr>
    </w:p>
    <w:p w14:paraId="452598A2" w14:textId="26D95EF9" w:rsidR="00554C9E" w:rsidRPr="00DA62DA" w:rsidRDefault="001D6097" w:rsidP="00C80995">
      <w:pPr>
        <w:spacing w:line="360" w:lineRule="auto"/>
        <w:jc w:val="both"/>
        <w:outlineLvl w:val="0"/>
        <w:rPr>
          <w:b/>
          <w:sz w:val="28"/>
          <w:szCs w:val="28"/>
        </w:rPr>
      </w:pPr>
      <w:r>
        <w:rPr>
          <w:b/>
          <w:sz w:val="28"/>
          <w:szCs w:val="28"/>
        </w:rPr>
        <w:t>9</w:t>
      </w:r>
      <w:r w:rsidR="00DA62DA" w:rsidRPr="00DA62DA">
        <w:rPr>
          <w:b/>
          <w:sz w:val="28"/>
          <w:szCs w:val="28"/>
        </w:rPr>
        <w:t xml:space="preserve">.3 </w:t>
      </w:r>
      <w:r w:rsidR="00554C9E" w:rsidRPr="00DA62DA">
        <w:rPr>
          <w:b/>
          <w:sz w:val="28"/>
          <w:szCs w:val="28"/>
        </w:rPr>
        <w:t>Tourism Development in Malaysia</w:t>
      </w:r>
    </w:p>
    <w:p w14:paraId="4E5D673A" w14:textId="1C9C03BA" w:rsidR="00554C9E" w:rsidRPr="00C80995" w:rsidRDefault="00554C9E" w:rsidP="00C80995">
      <w:pPr>
        <w:spacing w:line="360" w:lineRule="auto"/>
        <w:jc w:val="both"/>
        <w:rPr>
          <w:sz w:val="22"/>
          <w:szCs w:val="22"/>
        </w:rPr>
      </w:pPr>
      <w:r w:rsidRPr="00C80995">
        <w:rPr>
          <w:sz w:val="22"/>
          <w:szCs w:val="22"/>
        </w:rPr>
        <w:t xml:space="preserve">Tourism development in Malaysia is closely aligned with the state’s objectives which are to eradicate poverty, rural community development, reduce the disparity between the rich and poor, leading to the cohesion of the Malaysian culture and ultimately, the promotion of national unity. </w:t>
      </w:r>
      <w:proofErr w:type="spellStart"/>
      <w:r w:rsidRPr="00C80995">
        <w:rPr>
          <w:sz w:val="22"/>
          <w:szCs w:val="22"/>
        </w:rPr>
        <w:t>Goeldner</w:t>
      </w:r>
      <w:proofErr w:type="spellEnd"/>
      <w:r w:rsidRPr="00C80995">
        <w:rPr>
          <w:sz w:val="22"/>
          <w:szCs w:val="22"/>
        </w:rPr>
        <w:t xml:space="preserve">, Ritchie and McIntosh (2000) recommended tourism </w:t>
      </w:r>
      <w:r w:rsidR="009606BE" w:rsidRPr="00C80995">
        <w:rPr>
          <w:sz w:val="22"/>
          <w:szCs w:val="22"/>
        </w:rPr>
        <w:t xml:space="preserve">to gain competitiveness in tourism </w:t>
      </w:r>
      <w:r w:rsidRPr="00C80995">
        <w:rPr>
          <w:sz w:val="22"/>
          <w:szCs w:val="22"/>
        </w:rPr>
        <w:t xml:space="preserve">development, the government </w:t>
      </w:r>
      <w:r w:rsidR="009606BE" w:rsidRPr="00C80995">
        <w:rPr>
          <w:sz w:val="22"/>
          <w:szCs w:val="22"/>
        </w:rPr>
        <w:t xml:space="preserve">agencies must work </w:t>
      </w:r>
      <w:r w:rsidRPr="00C80995">
        <w:rPr>
          <w:sz w:val="22"/>
          <w:szCs w:val="22"/>
        </w:rPr>
        <w:t xml:space="preserve">with </w:t>
      </w:r>
      <w:r w:rsidR="009606BE" w:rsidRPr="00C80995">
        <w:rPr>
          <w:sz w:val="22"/>
          <w:szCs w:val="22"/>
        </w:rPr>
        <w:t>relevant stakeholders</w:t>
      </w:r>
      <w:r w:rsidRPr="00C80995">
        <w:rPr>
          <w:sz w:val="22"/>
          <w:szCs w:val="22"/>
        </w:rPr>
        <w:t xml:space="preserve"> to achieve sustainability. </w:t>
      </w:r>
    </w:p>
    <w:p w14:paraId="704DF6E1" w14:textId="220691DC" w:rsidR="00554C9E" w:rsidRDefault="00171001" w:rsidP="00C80995">
      <w:pPr>
        <w:spacing w:line="360" w:lineRule="auto"/>
        <w:jc w:val="both"/>
        <w:rPr>
          <w:sz w:val="22"/>
          <w:szCs w:val="22"/>
        </w:rPr>
      </w:pPr>
      <w:r w:rsidRPr="00C80995">
        <w:rPr>
          <w:sz w:val="22"/>
          <w:szCs w:val="22"/>
        </w:rPr>
        <w:t xml:space="preserve">Generally, it can be </w:t>
      </w:r>
      <w:r w:rsidR="00CD13D0" w:rsidRPr="00C80995">
        <w:rPr>
          <w:sz w:val="22"/>
          <w:szCs w:val="22"/>
        </w:rPr>
        <w:t>claimed</w:t>
      </w:r>
      <w:r w:rsidR="00554C9E" w:rsidRPr="00C80995">
        <w:rPr>
          <w:sz w:val="22"/>
          <w:szCs w:val="22"/>
        </w:rPr>
        <w:t xml:space="preserve"> that the strategies put forth by the government to achieve competitiveness and sustainability is linked by the need for a management information system specifically for tourism in order to support policy formulation, strategic planning, routine decision-making and overall performance evaluations. The competitiveness of a </w:t>
      </w:r>
      <w:r w:rsidR="00CD13D0">
        <w:rPr>
          <w:sz w:val="22"/>
          <w:szCs w:val="22"/>
        </w:rPr>
        <w:t xml:space="preserve">tourism </w:t>
      </w:r>
      <w:r w:rsidR="00554C9E" w:rsidRPr="00C80995">
        <w:rPr>
          <w:sz w:val="22"/>
          <w:szCs w:val="22"/>
        </w:rPr>
        <w:t xml:space="preserve">destination </w:t>
      </w:r>
      <w:r w:rsidR="00CD13D0">
        <w:rPr>
          <w:sz w:val="22"/>
          <w:szCs w:val="22"/>
        </w:rPr>
        <w:t>can be defined as</w:t>
      </w:r>
      <w:r w:rsidR="00554C9E" w:rsidRPr="00C80995">
        <w:rPr>
          <w:sz w:val="22"/>
          <w:szCs w:val="22"/>
        </w:rPr>
        <w:t xml:space="preserve"> its </w:t>
      </w:r>
      <w:r w:rsidR="00CD13D0">
        <w:rPr>
          <w:sz w:val="22"/>
          <w:szCs w:val="22"/>
        </w:rPr>
        <w:t>capacity</w:t>
      </w:r>
      <w:r w:rsidR="00554C9E" w:rsidRPr="00C80995">
        <w:rPr>
          <w:sz w:val="22"/>
          <w:szCs w:val="22"/>
        </w:rPr>
        <w:t xml:space="preserve"> to compete and </w:t>
      </w:r>
      <w:r w:rsidR="00CD13D0">
        <w:rPr>
          <w:sz w:val="22"/>
          <w:szCs w:val="22"/>
        </w:rPr>
        <w:t xml:space="preserve">grow </w:t>
      </w:r>
      <w:r w:rsidR="00554C9E" w:rsidRPr="00C80995">
        <w:rPr>
          <w:sz w:val="22"/>
          <w:szCs w:val="22"/>
        </w:rPr>
        <w:t xml:space="preserve">profitably in the tourism </w:t>
      </w:r>
      <w:r w:rsidR="00CD13D0">
        <w:rPr>
          <w:sz w:val="22"/>
          <w:szCs w:val="22"/>
        </w:rPr>
        <w:t>business</w:t>
      </w:r>
      <w:r w:rsidR="00554C9E" w:rsidRPr="00C80995">
        <w:rPr>
          <w:sz w:val="22"/>
          <w:szCs w:val="22"/>
        </w:rPr>
        <w:t xml:space="preserve">. Sustainability, on the other hand, </w:t>
      </w:r>
      <w:r w:rsidR="00CD13D0" w:rsidRPr="00C80995">
        <w:rPr>
          <w:sz w:val="22"/>
          <w:szCs w:val="22"/>
        </w:rPr>
        <w:t>relates</w:t>
      </w:r>
      <w:r w:rsidR="00554C9E" w:rsidRPr="00C80995">
        <w:rPr>
          <w:sz w:val="22"/>
          <w:szCs w:val="22"/>
        </w:rPr>
        <w:t xml:space="preserve"> to the ability of a destination to maintain the </w:t>
      </w:r>
      <w:r w:rsidR="00CD13D0">
        <w:rPr>
          <w:sz w:val="22"/>
          <w:szCs w:val="22"/>
        </w:rPr>
        <w:t>socio-</w:t>
      </w:r>
      <w:r w:rsidR="00554C9E" w:rsidRPr="00C80995">
        <w:rPr>
          <w:sz w:val="22"/>
          <w:szCs w:val="22"/>
        </w:rPr>
        <w:t xml:space="preserve">cultural and environmental </w:t>
      </w:r>
      <w:r w:rsidR="00CD13D0">
        <w:rPr>
          <w:sz w:val="22"/>
          <w:szCs w:val="22"/>
        </w:rPr>
        <w:t>attributes</w:t>
      </w:r>
      <w:r w:rsidR="00554C9E" w:rsidRPr="00C80995">
        <w:rPr>
          <w:sz w:val="22"/>
          <w:szCs w:val="22"/>
        </w:rPr>
        <w:t xml:space="preserve"> while competing in the </w:t>
      </w:r>
      <w:r w:rsidR="00CD13D0">
        <w:rPr>
          <w:sz w:val="22"/>
          <w:szCs w:val="22"/>
        </w:rPr>
        <w:t>business platform</w:t>
      </w:r>
      <w:r w:rsidR="00554C9E" w:rsidRPr="00C80995">
        <w:rPr>
          <w:sz w:val="22"/>
          <w:szCs w:val="22"/>
        </w:rPr>
        <w:t xml:space="preserve">.  </w:t>
      </w:r>
    </w:p>
    <w:p w14:paraId="6F76210E" w14:textId="77777777" w:rsidR="00877794" w:rsidRPr="00C80995" w:rsidRDefault="00877794" w:rsidP="00C80995">
      <w:pPr>
        <w:spacing w:line="360" w:lineRule="auto"/>
        <w:jc w:val="both"/>
        <w:rPr>
          <w:sz w:val="22"/>
          <w:szCs w:val="22"/>
        </w:rPr>
      </w:pPr>
    </w:p>
    <w:p w14:paraId="31020678" w14:textId="6A8F4DD6" w:rsidR="00554C9E" w:rsidRPr="00C80995" w:rsidRDefault="00554C9E" w:rsidP="00C80995">
      <w:pPr>
        <w:spacing w:line="360" w:lineRule="auto"/>
        <w:jc w:val="both"/>
        <w:rPr>
          <w:sz w:val="22"/>
          <w:szCs w:val="22"/>
        </w:rPr>
      </w:pPr>
      <w:r w:rsidRPr="00C80995">
        <w:rPr>
          <w:sz w:val="22"/>
          <w:szCs w:val="22"/>
        </w:rPr>
        <w:t xml:space="preserve">According to </w:t>
      </w:r>
      <w:proofErr w:type="spellStart"/>
      <w:r w:rsidRPr="00C80995">
        <w:rPr>
          <w:sz w:val="22"/>
          <w:szCs w:val="22"/>
        </w:rPr>
        <w:t>Kayat</w:t>
      </w:r>
      <w:proofErr w:type="spellEnd"/>
      <w:r w:rsidRPr="00C80995">
        <w:rPr>
          <w:sz w:val="22"/>
          <w:szCs w:val="22"/>
        </w:rPr>
        <w:t xml:space="preserve"> (2011), the development of tourism in Malaysia depends on several factors which are mainly the ‘pull’ factors and government interventions in the form of policies and strategies for the destination. </w:t>
      </w:r>
      <w:proofErr w:type="spellStart"/>
      <w:r w:rsidRPr="00C80995">
        <w:rPr>
          <w:sz w:val="22"/>
          <w:szCs w:val="22"/>
        </w:rPr>
        <w:t>Kayat</w:t>
      </w:r>
      <w:proofErr w:type="spellEnd"/>
      <w:r w:rsidRPr="00C80995">
        <w:rPr>
          <w:sz w:val="22"/>
          <w:szCs w:val="22"/>
        </w:rPr>
        <w:t xml:space="preserve"> cited Page (2003), who described ‘pull’ factors as those factors within the destination zone that attract tourists to travel from </w:t>
      </w:r>
      <w:r w:rsidR="00B91BF1">
        <w:rPr>
          <w:sz w:val="22"/>
          <w:szCs w:val="22"/>
        </w:rPr>
        <w:t>one</w:t>
      </w:r>
      <w:r w:rsidRPr="00C80995">
        <w:rPr>
          <w:sz w:val="22"/>
          <w:szCs w:val="22"/>
        </w:rPr>
        <w:t xml:space="preserve"> zone to </w:t>
      </w:r>
      <w:r w:rsidR="00B91BF1">
        <w:rPr>
          <w:sz w:val="22"/>
          <w:szCs w:val="22"/>
        </w:rPr>
        <w:t>another</w:t>
      </w:r>
      <w:r w:rsidRPr="00C80995">
        <w:rPr>
          <w:sz w:val="22"/>
          <w:szCs w:val="22"/>
        </w:rPr>
        <w:t xml:space="preserve"> zone. The pull factors that influence tourist arrivals to Malaysia includes among others the geographical proximity between originating zone and destination zone, accessibility, attractions, cultural </w:t>
      </w:r>
      <w:r w:rsidR="00B91BF1" w:rsidRPr="00C80995">
        <w:rPr>
          <w:sz w:val="22"/>
          <w:szCs w:val="22"/>
        </w:rPr>
        <w:t>relationships</w:t>
      </w:r>
      <w:r w:rsidRPr="00C80995">
        <w:rPr>
          <w:sz w:val="22"/>
          <w:szCs w:val="22"/>
        </w:rPr>
        <w:t>, infrastructure includes among others the geographical proximity between originating zone and destination zone, accessibility, availability of attractions, cultural links, availability off infrastructure and services within the destinations, affordability, peace and stability, positive market image and pro-tourism policies (</w:t>
      </w:r>
      <w:proofErr w:type="spellStart"/>
      <w:r w:rsidRPr="00C80995">
        <w:rPr>
          <w:sz w:val="22"/>
          <w:szCs w:val="22"/>
        </w:rPr>
        <w:t>Kayat</w:t>
      </w:r>
      <w:proofErr w:type="spellEnd"/>
      <w:r w:rsidRPr="00C80995">
        <w:rPr>
          <w:sz w:val="22"/>
          <w:szCs w:val="22"/>
        </w:rPr>
        <w:t>, 2011).</w:t>
      </w:r>
    </w:p>
    <w:p w14:paraId="0455FE6E" w14:textId="77777777" w:rsidR="00877794" w:rsidRDefault="00877794" w:rsidP="00C80995">
      <w:pPr>
        <w:spacing w:line="360" w:lineRule="auto"/>
        <w:jc w:val="both"/>
        <w:rPr>
          <w:sz w:val="22"/>
          <w:szCs w:val="22"/>
        </w:rPr>
      </w:pPr>
    </w:p>
    <w:p w14:paraId="334545A8" w14:textId="6BE55B48" w:rsidR="00554C9E" w:rsidRPr="00C80995" w:rsidRDefault="00554C9E" w:rsidP="00C80995">
      <w:pPr>
        <w:spacing w:line="360" w:lineRule="auto"/>
        <w:jc w:val="both"/>
        <w:rPr>
          <w:sz w:val="22"/>
          <w:szCs w:val="22"/>
        </w:rPr>
      </w:pPr>
      <w:r w:rsidRPr="00C80995">
        <w:rPr>
          <w:sz w:val="22"/>
          <w:szCs w:val="22"/>
        </w:rPr>
        <w:t>Malays, Chinese, Indians and various indigenous people of Sabah and Sarawak</w:t>
      </w:r>
      <w:r w:rsidR="008E08C8">
        <w:rPr>
          <w:sz w:val="22"/>
          <w:szCs w:val="22"/>
        </w:rPr>
        <w:t xml:space="preserve"> live and work</w:t>
      </w:r>
      <w:r w:rsidRPr="00C80995">
        <w:rPr>
          <w:sz w:val="22"/>
          <w:szCs w:val="22"/>
        </w:rPr>
        <w:t xml:space="preserve"> alongside harmoniously</w:t>
      </w:r>
      <w:r w:rsidR="008E08C8">
        <w:rPr>
          <w:sz w:val="22"/>
          <w:szCs w:val="22"/>
        </w:rPr>
        <w:t xml:space="preserve"> in a multi-ethnic society</w:t>
      </w:r>
      <w:r w:rsidRPr="00C80995">
        <w:rPr>
          <w:sz w:val="22"/>
          <w:szCs w:val="22"/>
        </w:rPr>
        <w:t xml:space="preserve">. This is also reflected in the Malaysia, Truly Asia promotional campaign by Tourism Malaysia – </w:t>
      </w:r>
      <w:r w:rsidRPr="008E08C8">
        <w:rPr>
          <w:i/>
          <w:sz w:val="22"/>
          <w:szCs w:val="22"/>
        </w:rPr>
        <w:t>“To know Malaysia is to love Malaysia. A bubbling, bustling melting pot of races and religions where Malays, Indians, Chinese and many other ethnic groups live together in peace and harmony”</w:t>
      </w:r>
      <w:r w:rsidRPr="00C80995">
        <w:rPr>
          <w:sz w:val="22"/>
          <w:szCs w:val="22"/>
        </w:rPr>
        <w:t xml:space="preserve"> (Tourism Malaysia, 2012).</w:t>
      </w:r>
      <w:r w:rsidR="00877794">
        <w:rPr>
          <w:sz w:val="22"/>
          <w:szCs w:val="22"/>
        </w:rPr>
        <w:t xml:space="preserve"> </w:t>
      </w:r>
      <w:r w:rsidRPr="00C80995">
        <w:rPr>
          <w:sz w:val="22"/>
          <w:szCs w:val="22"/>
        </w:rPr>
        <w:t xml:space="preserve">According to </w:t>
      </w:r>
      <w:r w:rsidR="00662C6B" w:rsidRPr="00C80995">
        <w:rPr>
          <w:sz w:val="22"/>
          <w:szCs w:val="22"/>
        </w:rPr>
        <w:t xml:space="preserve">Khan, </w:t>
      </w:r>
      <w:proofErr w:type="spellStart"/>
      <w:r w:rsidR="00662C6B" w:rsidRPr="00C80995">
        <w:rPr>
          <w:sz w:val="22"/>
          <w:szCs w:val="22"/>
        </w:rPr>
        <w:t>Misnan</w:t>
      </w:r>
      <w:proofErr w:type="spellEnd"/>
      <w:r w:rsidR="00662C6B" w:rsidRPr="00C80995">
        <w:rPr>
          <w:sz w:val="22"/>
          <w:szCs w:val="22"/>
        </w:rPr>
        <w:t xml:space="preserve"> and Ismail (2019</w:t>
      </w:r>
      <w:r w:rsidRPr="00C80995">
        <w:rPr>
          <w:sz w:val="22"/>
          <w:szCs w:val="22"/>
        </w:rPr>
        <w:t xml:space="preserve">), the Malaysian government has strongly supported and encouraged longer staying tourists by promoting “Malaysia My Second Home” (MM2H) campaign. </w:t>
      </w:r>
      <w:r w:rsidR="00C80995">
        <w:rPr>
          <w:sz w:val="22"/>
          <w:szCs w:val="22"/>
        </w:rPr>
        <w:t xml:space="preserve"> </w:t>
      </w:r>
      <w:r w:rsidRPr="00C80995">
        <w:rPr>
          <w:sz w:val="22"/>
          <w:szCs w:val="22"/>
        </w:rPr>
        <w:t>As for the MM2H campaign, the selling point for the target market is very much zoomed on retirement and the associated healthcare or fitness especially with Malaysia being marketed as a healthcare hub within the region. What more with the National Heart Institute extending special deals of US$6,000 to US$7,000 for a regular by-pass heart surgery at the Institute (Malay</w:t>
      </w:r>
      <w:r w:rsidR="00662C6B" w:rsidRPr="00C80995">
        <w:rPr>
          <w:sz w:val="22"/>
          <w:szCs w:val="22"/>
        </w:rPr>
        <w:t>sia Healthcare Association, 2017</w:t>
      </w:r>
      <w:r w:rsidRPr="00C80995">
        <w:rPr>
          <w:sz w:val="22"/>
          <w:szCs w:val="22"/>
        </w:rPr>
        <w:t>).</w:t>
      </w:r>
      <w:r w:rsidR="00C80995">
        <w:rPr>
          <w:sz w:val="22"/>
          <w:szCs w:val="22"/>
        </w:rPr>
        <w:t xml:space="preserve"> </w:t>
      </w:r>
      <w:r w:rsidRPr="00C80995">
        <w:rPr>
          <w:sz w:val="22"/>
          <w:szCs w:val="22"/>
        </w:rPr>
        <w:t xml:space="preserve">In the 1970s, Malaysia’s economy was well sustained by good prices for export commodities such as tin, rubber, oil palm and timber. However, the economy suffered in the early 1980s due to the plummeting prices of these commodities which are highly influenced by the fluctuations in the world economy. </w:t>
      </w:r>
      <w:proofErr w:type="spellStart"/>
      <w:r w:rsidRPr="00C80995">
        <w:rPr>
          <w:sz w:val="22"/>
          <w:szCs w:val="22"/>
        </w:rPr>
        <w:t>Kayat</w:t>
      </w:r>
      <w:proofErr w:type="spellEnd"/>
      <w:r w:rsidRPr="00C80995">
        <w:rPr>
          <w:sz w:val="22"/>
          <w:szCs w:val="22"/>
        </w:rPr>
        <w:t xml:space="preserve"> (2011) noted that such instabilities coupled with budget deficits and balance of payment deficiencies had made the policy makers </w:t>
      </w:r>
      <w:proofErr w:type="spellStart"/>
      <w:r w:rsidRPr="00C80995">
        <w:rPr>
          <w:sz w:val="22"/>
          <w:szCs w:val="22"/>
        </w:rPr>
        <w:t>recognise</w:t>
      </w:r>
      <w:proofErr w:type="spellEnd"/>
      <w:r w:rsidRPr="00C80995">
        <w:rPr>
          <w:sz w:val="22"/>
          <w:szCs w:val="22"/>
        </w:rPr>
        <w:t xml:space="preserve"> the importance of service industries such as tourism. </w:t>
      </w:r>
    </w:p>
    <w:p w14:paraId="038E02AC" w14:textId="77777777" w:rsidR="00554C9E" w:rsidRPr="00C80995" w:rsidRDefault="00554C9E" w:rsidP="00DA62DA">
      <w:pPr>
        <w:spacing w:line="360" w:lineRule="auto"/>
        <w:jc w:val="both"/>
        <w:rPr>
          <w:sz w:val="22"/>
          <w:szCs w:val="22"/>
        </w:rPr>
      </w:pPr>
      <w:proofErr w:type="spellStart"/>
      <w:r w:rsidRPr="00C80995">
        <w:rPr>
          <w:sz w:val="22"/>
          <w:szCs w:val="22"/>
        </w:rPr>
        <w:t>Kayat</w:t>
      </w:r>
      <w:proofErr w:type="spellEnd"/>
      <w:r w:rsidRPr="00C80995">
        <w:rPr>
          <w:sz w:val="22"/>
          <w:szCs w:val="22"/>
        </w:rPr>
        <w:t xml:space="preserve"> rightly pointed out, that the hosting of the Pacific Asia Travel Association (PATA) Conference in 1972 by the Malaysian Government was an impetus for tourism development. With that, the government established a Tourism Development Corporation under the Ministry of Trade and Industry in the same year. On 20th May 1987, the Ministry of Tourism and Culture was established which evolved with a new identity in 2002 – The Ministry of Tourism or in short MOTOUR. </w:t>
      </w:r>
    </w:p>
    <w:p w14:paraId="13FF07B8" w14:textId="77777777" w:rsidR="00C80995" w:rsidRDefault="00C80995" w:rsidP="00C80995">
      <w:pPr>
        <w:spacing w:line="360" w:lineRule="auto"/>
        <w:jc w:val="both"/>
        <w:outlineLvl w:val="0"/>
        <w:rPr>
          <w:b/>
          <w:sz w:val="22"/>
          <w:szCs w:val="22"/>
        </w:rPr>
      </w:pPr>
    </w:p>
    <w:p w14:paraId="7A093348" w14:textId="093FC093" w:rsidR="00554C9E" w:rsidRPr="00DA62DA" w:rsidRDefault="001D6097" w:rsidP="00C80995">
      <w:pPr>
        <w:spacing w:line="360" w:lineRule="auto"/>
        <w:jc w:val="both"/>
        <w:outlineLvl w:val="0"/>
        <w:rPr>
          <w:b/>
          <w:sz w:val="28"/>
          <w:szCs w:val="28"/>
        </w:rPr>
      </w:pPr>
      <w:r>
        <w:rPr>
          <w:b/>
          <w:sz w:val="28"/>
          <w:szCs w:val="28"/>
        </w:rPr>
        <w:t>9</w:t>
      </w:r>
      <w:r w:rsidR="00DA62DA" w:rsidRPr="00DA62DA">
        <w:rPr>
          <w:b/>
          <w:sz w:val="28"/>
          <w:szCs w:val="28"/>
        </w:rPr>
        <w:t xml:space="preserve">.4 </w:t>
      </w:r>
      <w:r w:rsidR="00554C9E" w:rsidRPr="00DA62DA">
        <w:rPr>
          <w:b/>
          <w:sz w:val="28"/>
          <w:szCs w:val="28"/>
        </w:rPr>
        <w:t>Tourism Products in Malaysia</w:t>
      </w:r>
    </w:p>
    <w:p w14:paraId="4E015734" w14:textId="1984CC82" w:rsidR="00554C9E" w:rsidRPr="00C80995" w:rsidRDefault="00554C9E" w:rsidP="00DA62DA">
      <w:pPr>
        <w:spacing w:line="360" w:lineRule="auto"/>
        <w:jc w:val="both"/>
        <w:rPr>
          <w:sz w:val="22"/>
          <w:szCs w:val="22"/>
        </w:rPr>
      </w:pPr>
      <w:r w:rsidRPr="00C80995">
        <w:rPr>
          <w:sz w:val="22"/>
          <w:szCs w:val="22"/>
        </w:rPr>
        <w:t xml:space="preserve">Attractions form the very basis for travel to a destination. Attractions are the tourism products which form the important element that attracts tourists to visit a destination. A product is anything that can be </w:t>
      </w:r>
      <w:r w:rsidR="008E08C8" w:rsidRPr="00C80995">
        <w:rPr>
          <w:sz w:val="22"/>
          <w:szCs w:val="22"/>
        </w:rPr>
        <w:t>presented</w:t>
      </w:r>
      <w:r w:rsidRPr="00C80995">
        <w:rPr>
          <w:sz w:val="22"/>
          <w:szCs w:val="22"/>
        </w:rPr>
        <w:t xml:space="preserve"> to a </w:t>
      </w:r>
      <w:r w:rsidR="008E08C8">
        <w:rPr>
          <w:sz w:val="22"/>
          <w:szCs w:val="22"/>
        </w:rPr>
        <w:t xml:space="preserve">potential </w:t>
      </w:r>
      <w:r w:rsidR="001D6097">
        <w:rPr>
          <w:sz w:val="22"/>
          <w:szCs w:val="22"/>
        </w:rPr>
        <w:t>group</w:t>
      </w:r>
      <w:r w:rsidR="008E08C8">
        <w:rPr>
          <w:sz w:val="22"/>
          <w:szCs w:val="22"/>
        </w:rPr>
        <w:t xml:space="preserve"> of buyers </w:t>
      </w:r>
      <w:r w:rsidRPr="00C80995">
        <w:rPr>
          <w:sz w:val="22"/>
          <w:szCs w:val="22"/>
        </w:rPr>
        <w:t xml:space="preserve">for attention, </w:t>
      </w:r>
      <w:r w:rsidR="008E08C8" w:rsidRPr="00C80995">
        <w:rPr>
          <w:sz w:val="22"/>
          <w:szCs w:val="22"/>
        </w:rPr>
        <w:t>procurement</w:t>
      </w:r>
      <w:r w:rsidRPr="00C80995">
        <w:rPr>
          <w:sz w:val="22"/>
          <w:szCs w:val="22"/>
        </w:rPr>
        <w:t xml:space="preserve">, use or consumption that </w:t>
      </w:r>
      <w:r w:rsidR="008E08C8">
        <w:rPr>
          <w:sz w:val="22"/>
          <w:szCs w:val="22"/>
        </w:rPr>
        <w:t>can</w:t>
      </w:r>
      <w:r w:rsidRPr="00C80995">
        <w:rPr>
          <w:sz w:val="22"/>
          <w:szCs w:val="22"/>
        </w:rPr>
        <w:t xml:space="preserve"> satisfy a want or a need. It includes physical objects, services, places, </w:t>
      </w:r>
      <w:r w:rsidR="001D6097" w:rsidRPr="00C80995">
        <w:rPr>
          <w:sz w:val="22"/>
          <w:szCs w:val="22"/>
        </w:rPr>
        <w:t>organizations</w:t>
      </w:r>
      <w:r w:rsidRPr="00C80995">
        <w:rPr>
          <w:sz w:val="22"/>
          <w:szCs w:val="22"/>
        </w:rPr>
        <w:t xml:space="preserve"> and ideas (</w:t>
      </w:r>
      <w:proofErr w:type="spellStart"/>
      <w:r w:rsidR="00662C6B" w:rsidRPr="00C80995">
        <w:rPr>
          <w:sz w:val="22"/>
          <w:szCs w:val="22"/>
        </w:rPr>
        <w:t>Saidhani</w:t>
      </w:r>
      <w:proofErr w:type="spellEnd"/>
      <w:r w:rsidR="00662C6B" w:rsidRPr="00C80995">
        <w:rPr>
          <w:sz w:val="22"/>
          <w:szCs w:val="22"/>
        </w:rPr>
        <w:t xml:space="preserve"> </w:t>
      </w:r>
      <w:r w:rsidRPr="00C80995">
        <w:rPr>
          <w:sz w:val="22"/>
          <w:szCs w:val="22"/>
        </w:rPr>
        <w:t xml:space="preserve">and </w:t>
      </w:r>
      <w:proofErr w:type="spellStart"/>
      <w:r w:rsidR="00662C6B" w:rsidRPr="00C80995">
        <w:rPr>
          <w:sz w:val="22"/>
          <w:szCs w:val="22"/>
        </w:rPr>
        <w:t>Sudiarditha</w:t>
      </w:r>
      <w:proofErr w:type="spellEnd"/>
      <w:r w:rsidR="00662C6B" w:rsidRPr="00C80995">
        <w:rPr>
          <w:sz w:val="22"/>
          <w:szCs w:val="22"/>
        </w:rPr>
        <w:t>, 2019</w:t>
      </w:r>
      <w:r w:rsidRPr="00C80995">
        <w:rPr>
          <w:sz w:val="22"/>
          <w:szCs w:val="22"/>
        </w:rPr>
        <w:t xml:space="preserve">). Therefore, a tourism product in the Malaysian context is any attraction that includes physical objects such as </w:t>
      </w:r>
      <w:r w:rsidRPr="00C80995">
        <w:rPr>
          <w:i/>
          <w:sz w:val="22"/>
          <w:szCs w:val="22"/>
        </w:rPr>
        <w:t xml:space="preserve">batik, </w:t>
      </w:r>
      <w:proofErr w:type="spellStart"/>
      <w:r w:rsidRPr="00C80995">
        <w:rPr>
          <w:i/>
          <w:sz w:val="22"/>
          <w:szCs w:val="22"/>
        </w:rPr>
        <w:t>songket</w:t>
      </w:r>
      <w:proofErr w:type="spellEnd"/>
      <w:r w:rsidRPr="00C80995">
        <w:rPr>
          <w:sz w:val="22"/>
          <w:szCs w:val="22"/>
        </w:rPr>
        <w:t xml:space="preserve"> and local handicrafts, services such as accommodation, transport, food and tour guide, scenic places like Cameron Highlands, historic places like </w:t>
      </w:r>
      <w:r w:rsidR="00662C6B" w:rsidRPr="00C80995">
        <w:rPr>
          <w:sz w:val="22"/>
          <w:szCs w:val="22"/>
        </w:rPr>
        <w:t>Malacca</w:t>
      </w:r>
      <w:r w:rsidRPr="00C80995">
        <w:rPr>
          <w:sz w:val="22"/>
          <w:szCs w:val="22"/>
        </w:rPr>
        <w:t xml:space="preserve">, </w:t>
      </w:r>
      <w:r w:rsidR="001D6097">
        <w:rPr>
          <w:sz w:val="22"/>
          <w:szCs w:val="22"/>
        </w:rPr>
        <w:t>establishments</w:t>
      </w:r>
      <w:r w:rsidRPr="00C80995">
        <w:rPr>
          <w:sz w:val="22"/>
          <w:szCs w:val="22"/>
        </w:rPr>
        <w:t xml:space="preserve"> like the </w:t>
      </w:r>
      <w:proofErr w:type="spellStart"/>
      <w:r w:rsidRPr="00C80995">
        <w:rPr>
          <w:sz w:val="22"/>
          <w:szCs w:val="22"/>
        </w:rPr>
        <w:t>Bario</w:t>
      </w:r>
      <w:proofErr w:type="spellEnd"/>
      <w:r w:rsidRPr="00C80995">
        <w:rPr>
          <w:sz w:val="22"/>
          <w:szCs w:val="22"/>
        </w:rPr>
        <w:t xml:space="preserve"> community in Sarawak and </w:t>
      </w:r>
      <w:r w:rsidR="008E08C8">
        <w:rPr>
          <w:sz w:val="22"/>
          <w:szCs w:val="22"/>
        </w:rPr>
        <w:t>niche areas</w:t>
      </w:r>
      <w:r w:rsidRPr="00C80995">
        <w:rPr>
          <w:sz w:val="22"/>
          <w:szCs w:val="22"/>
        </w:rPr>
        <w:t xml:space="preserve"> like CBT Tourism. Planned events like Formula 1 racing and Le Tour de Langkawi Cycle Racing could also be included as tourism products. All of these are </w:t>
      </w:r>
      <w:r w:rsidR="008E08C8">
        <w:rPr>
          <w:sz w:val="22"/>
          <w:szCs w:val="22"/>
        </w:rPr>
        <w:t>packaged and catered</w:t>
      </w:r>
      <w:r w:rsidRPr="00C80995">
        <w:rPr>
          <w:sz w:val="22"/>
          <w:szCs w:val="22"/>
        </w:rPr>
        <w:t xml:space="preserve"> to tourists to </w:t>
      </w:r>
      <w:r w:rsidR="008E08C8" w:rsidRPr="00C80995">
        <w:rPr>
          <w:sz w:val="22"/>
          <w:szCs w:val="22"/>
        </w:rPr>
        <w:t>accelerate</w:t>
      </w:r>
      <w:r w:rsidRPr="00C80995">
        <w:rPr>
          <w:sz w:val="22"/>
          <w:szCs w:val="22"/>
        </w:rPr>
        <w:t xml:space="preserve"> the fulfilment of their travel </w:t>
      </w:r>
      <w:r w:rsidR="008E08C8" w:rsidRPr="00C80995">
        <w:rPr>
          <w:sz w:val="22"/>
          <w:szCs w:val="22"/>
        </w:rPr>
        <w:t>intentions</w:t>
      </w:r>
      <w:r w:rsidRPr="00C80995">
        <w:rPr>
          <w:sz w:val="22"/>
          <w:szCs w:val="22"/>
        </w:rPr>
        <w:t xml:space="preserve">.   </w:t>
      </w:r>
    </w:p>
    <w:p w14:paraId="247B3E15" w14:textId="77777777" w:rsidR="00554C9E" w:rsidRPr="00C80995" w:rsidRDefault="00554C9E" w:rsidP="00C80995">
      <w:pPr>
        <w:spacing w:line="360" w:lineRule="auto"/>
        <w:jc w:val="both"/>
        <w:rPr>
          <w:sz w:val="22"/>
          <w:szCs w:val="22"/>
        </w:rPr>
      </w:pPr>
    </w:p>
    <w:p w14:paraId="27097D74" w14:textId="77777777" w:rsidR="00554C9E" w:rsidRPr="00C80995" w:rsidRDefault="00554C9E" w:rsidP="00C80995">
      <w:pPr>
        <w:spacing w:line="360" w:lineRule="auto"/>
        <w:jc w:val="both"/>
        <w:rPr>
          <w:sz w:val="22"/>
          <w:szCs w:val="22"/>
        </w:rPr>
      </w:pPr>
      <w:r w:rsidRPr="00C80995">
        <w:rPr>
          <w:sz w:val="22"/>
          <w:szCs w:val="22"/>
        </w:rPr>
        <w:t>Tourism in Malaysia can easily fall under any one or a combination of several categories as follows:</w:t>
      </w:r>
    </w:p>
    <w:p w14:paraId="321E8C1B" w14:textId="77777777" w:rsidR="00554C9E" w:rsidRPr="00C80995" w:rsidRDefault="00554C9E" w:rsidP="00C80995">
      <w:pPr>
        <w:pStyle w:val="ListParagraph"/>
        <w:numPr>
          <w:ilvl w:val="0"/>
          <w:numId w:val="1"/>
        </w:numPr>
        <w:spacing w:line="360" w:lineRule="auto"/>
        <w:jc w:val="both"/>
        <w:rPr>
          <w:sz w:val="22"/>
          <w:szCs w:val="22"/>
        </w:rPr>
      </w:pPr>
      <w:r w:rsidRPr="00C80995">
        <w:rPr>
          <w:sz w:val="22"/>
          <w:szCs w:val="22"/>
        </w:rPr>
        <w:t xml:space="preserve">Nature-based – eco-tourism, jungle-trekking, scuba-diving and </w:t>
      </w:r>
      <w:proofErr w:type="spellStart"/>
      <w:r w:rsidRPr="00C80995">
        <w:rPr>
          <w:sz w:val="22"/>
          <w:szCs w:val="22"/>
        </w:rPr>
        <w:t>snorkelling</w:t>
      </w:r>
      <w:proofErr w:type="spellEnd"/>
      <w:r w:rsidRPr="00C80995">
        <w:rPr>
          <w:sz w:val="22"/>
          <w:szCs w:val="22"/>
        </w:rPr>
        <w:t>.</w:t>
      </w:r>
    </w:p>
    <w:p w14:paraId="58F1ADCA" w14:textId="77777777" w:rsidR="00554C9E" w:rsidRPr="00C80995" w:rsidRDefault="00554C9E" w:rsidP="00C80995">
      <w:pPr>
        <w:pStyle w:val="ListParagraph"/>
        <w:numPr>
          <w:ilvl w:val="0"/>
          <w:numId w:val="1"/>
        </w:numPr>
        <w:spacing w:line="360" w:lineRule="auto"/>
        <w:jc w:val="both"/>
        <w:rPr>
          <w:sz w:val="22"/>
          <w:szCs w:val="22"/>
        </w:rPr>
      </w:pPr>
      <w:r w:rsidRPr="00C80995">
        <w:rPr>
          <w:sz w:val="22"/>
          <w:szCs w:val="22"/>
        </w:rPr>
        <w:t>Adventure-based – mountain climbing, cave exploration and kayaking.</w:t>
      </w:r>
    </w:p>
    <w:p w14:paraId="4AA5113F" w14:textId="77777777" w:rsidR="00554C9E" w:rsidRPr="00C80995" w:rsidRDefault="00554C9E" w:rsidP="00C80995">
      <w:pPr>
        <w:pStyle w:val="ListParagraph"/>
        <w:numPr>
          <w:ilvl w:val="0"/>
          <w:numId w:val="1"/>
        </w:numPr>
        <w:spacing w:line="360" w:lineRule="auto"/>
        <w:jc w:val="both"/>
        <w:rPr>
          <w:sz w:val="22"/>
          <w:szCs w:val="22"/>
        </w:rPr>
      </w:pPr>
      <w:r w:rsidRPr="00C80995">
        <w:rPr>
          <w:sz w:val="22"/>
          <w:szCs w:val="22"/>
        </w:rPr>
        <w:t>Culture-based – culinary tourism, music festival and indigenous tourism.</w:t>
      </w:r>
    </w:p>
    <w:p w14:paraId="3993892F" w14:textId="77777777" w:rsidR="00554C9E" w:rsidRPr="00C80995" w:rsidRDefault="00554C9E" w:rsidP="00C80995">
      <w:pPr>
        <w:pStyle w:val="ListParagraph"/>
        <w:numPr>
          <w:ilvl w:val="0"/>
          <w:numId w:val="1"/>
        </w:numPr>
        <w:spacing w:line="360" w:lineRule="auto"/>
        <w:jc w:val="both"/>
        <w:rPr>
          <w:sz w:val="22"/>
          <w:szCs w:val="22"/>
        </w:rPr>
      </w:pPr>
      <w:r w:rsidRPr="00C80995">
        <w:rPr>
          <w:sz w:val="22"/>
          <w:szCs w:val="22"/>
        </w:rPr>
        <w:t>Recreational-based – parasailing, jet-skiing, golf tourism and horse-riding.</w:t>
      </w:r>
    </w:p>
    <w:p w14:paraId="6C02AE1B" w14:textId="77777777" w:rsidR="00554C9E" w:rsidRPr="00C80995" w:rsidRDefault="00554C9E" w:rsidP="00C80995">
      <w:pPr>
        <w:pStyle w:val="ListParagraph"/>
        <w:numPr>
          <w:ilvl w:val="0"/>
          <w:numId w:val="1"/>
        </w:numPr>
        <w:spacing w:line="360" w:lineRule="auto"/>
        <w:jc w:val="both"/>
        <w:rPr>
          <w:sz w:val="22"/>
          <w:szCs w:val="22"/>
        </w:rPr>
      </w:pPr>
      <w:r w:rsidRPr="00C80995">
        <w:rPr>
          <w:sz w:val="22"/>
          <w:szCs w:val="22"/>
        </w:rPr>
        <w:t xml:space="preserve">Health-based – spa tourism, medical treatment and </w:t>
      </w:r>
      <w:proofErr w:type="spellStart"/>
      <w:r w:rsidRPr="00C80995">
        <w:rPr>
          <w:sz w:val="22"/>
          <w:szCs w:val="22"/>
        </w:rPr>
        <w:t>physio-theraphy</w:t>
      </w:r>
      <w:proofErr w:type="spellEnd"/>
      <w:r w:rsidRPr="00C80995">
        <w:rPr>
          <w:sz w:val="22"/>
          <w:szCs w:val="22"/>
        </w:rPr>
        <w:t>.</w:t>
      </w:r>
    </w:p>
    <w:p w14:paraId="3DDE4070" w14:textId="51B31580" w:rsidR="00554C9E" w:rsidRPr="00C80995" w:rsidRDefault="00554C9E" w:rsidP="00C80995">
      <w:pPr>
        <w:pStyle w:val="ListParagraph"/>
        <w:numPr>
          <w:ilvl w:val="0"/>
          <w:numId w:val="1"/>
        </w:numPr>
        <w:spacing w:line="360" w:lineRule="auto"/>
        <w:jc w:val="both"/>
        <w:rPr>
          <w:sz w:val="22"/>
          <w:szCs w:val="22"/>
        </w:rPr>
      </w:pPr>
      <w:r w:rsidRPr="00C80995">
        <w:rPr>
          <w:sz w:val="22"/>
          <w:szCs w:val="22"/>
        </w:rPr>
        <w:t xml:space="preserve">Heritage-based – urban </w:t>
      </w:r>
      <w:r w:rsidR="002418E1" w:rsidRPr="00C80995">
        <w:rPr>
          <w:sz w:val="22"/>
          <w:szCs w:val="22"/>
        </w:rPr>
        <w:t>tourism, educational</w:t>
      </w:r>
      <w:r w:rsidRPr="00C80995">
        <w:rPr>
          <w:sz w:val="22"/>
          <w:szCs w:val="22"/>
        </w:rPr>
        <w:t xml:space="preserve"> tourism  </w:t>
      </w:r>
    </w:p>
    <w:p w14:paraId="125AE1A1" w14:textId="77777777" w:rsidR="00554C9E" w:rsidRPr="00C80995" w:rsidRDefault="00554C9E" w:rsidP="00C80995">
      <w:pPr>
        <w:pStyle w:val="ListParagraph"/>
        <w:numPr>
          <w:ilvl w:val="0"/>
          <w:numId w:val="1"/>
        </w:numPr>
        <w:spacing w:line="360" w:lineRule="auto"/>
        <w:jc w:val="both"/>
        <w:rPr>
          <w:sz w:val="22"/>
          <w:szCs w:val="22"/>
        </w:rPr>
      </w:pPr>
      <w:r w:rsidRPr="00C80995">
        <w:rPr>
          <w:sz w:val="22"/>
          <w:szCs w:val="22"/>
        </w:rPr>
        <w:t xml:space="preserve">Community-based – CBT tourism, indigenous tourism and </w:t>
      </w:r>
    </w:p>
    <w:p w14:paraId="438EA844" w14:textId="77777777" w:rsidR="00554C9E" w:rsidRPr="00C80995" w:rsidRDefault="00554C9E" w:rsidP="00C80995">
      <w:pPr>
        <w:pStyle w:val="ListParagraph"/>
        <w:numPr>
          <w:ilvl w:val="0"/>
          <w:numId w:val="1"/>
        </w:numPr>
        <w:spacing w:line="360" w:lineRule="auto"/>
        <w:jc w:val="both"/>
        <w:rPr>
          <w:sz w:val="22"/>
          <w:szCs w:val="22"/>
        </w:rPr>
      </w:pPr>
      <w:r w:rsidRPr="00C80995">
        <w:rPr>
          <w:sz w:val="22"/>
          <w:szCs w:val="22"/>
        </w:rPr>
        <w:t>Religious-based – rituals, festivals, visiting temples and places of worship</w:t>
      </w:r>
    </w:p>
    <w:p w14:paraId="52DA1D2E" w14:textId="77777777" w:rsidR="00554C9E" w:rsidRPr="00C80995" w:rsidRDefault="00554C9E" w:rsidP="00C80995">
      <w:pPr>
        <w:pStyle w:val="ListParagraph"/>
        <w:numPr>
          <w:ilvl w:val="0"/>
          <w:numId w:val="1"/>
        </w:numPr>
        <w:spacing w:line="360" w:lineRule="auto"/>
        <w:jc w:val="both"/>
        <w:rPr>
          <w:sz w:val="22"/>
          <w:szCs w:val="22"/>
        </w:rPr>
      </w:pPr>
      <w:r w:rsidRPr="00C80995">
        <w:rPr>
          <w:sz w:val="22"/>
          <w:szCs w:val="22"/>
        </w:rPr>
        <w:t xml:space="preserve">Rural-based – CBT, agro-tourism and cottage industries. </w:t>
      </w:r>
    </w:p>
    <w:p w14:paraId="2C01CD0D" w14:textId="0860E0F7" w:rsidR="00577823" w:rsidRPr="00DA62DA" w:rsidRDefault="001D6097" w:rsidP="00C80995">
      <w:pPr>
        <w:spacing w:line="360" w:lineRule="auto"/>
        <w:jc w:val="both"/>
        <w:rPr>
          <w:b/>
          <w:sz w:val="28"/>
          <w:szCs w:val="28"/>
        </w:rPr>
      </w:pPr>
      <w:r>
        <w:rPr>
          <w:b/>
          <w:sz w:val="28"/>
          <w:szCs w:val="28"/>
        </w:rPr>
        <w:t>9</w:t>
      </w:r>
      <w:r w:rsidR="00DA62DA" w:rsidRPr="00DA62DA">
        <w:rPr>
          <w:b/>
          <w:sz w:val="28"/>
          <w:szCs w:val="28"/>
        </w:rPr>
        <w:t xml:space="preserve">.5 </w:t>
      </w:r>
      <w:r w:rsidR="00577823" w:rsidRPr="00DA62DA">
        <w:rPr>
          <w:b/>
          <w:sz w:val="28"/>
          <w:szCs w:val="28"/>
        </w:rPr>
        <w:t>C</w:t>
      </w:r>
      <w:r w:rsidR="00A130C8" w:rsidRPr="00DA62DA">
        <w:rPr>
          <w:b/>
          <w:sz w:val="28"/>
          <w:szCs w:val="28"/>
        </w:rPr>
        <w:t>ommunity-based-tourism</w:t>
      </w:r>
      <w:r w:rsidR="00577823" w:rsidRPr="00DA62DA">
        <w:rPr>
          <w:b/>
          <w:sz w:val="28"/>
          <w:szCs w:val="28"/>
        </w:rPr>
        <w:t xml:space="preserve"> in Malaysia</w:t>
      </w:r>
    </w:p>
    <w:p w14:paraId="5C24469C" w14:textId="59228CEC" w:rsidR="00E363DC" w:rsidRPr="00C80995" w:rsidRDefault="00890EBE" w:rsidP="00DA62DA">
      <w:pPr>
        <w:spacing w:line="360" w:lineRule="auto"/>
        <w:jc w:val="both"/>
        <w:rPr>
          <w:sz w:val="22"/>
          <w:szCs w:val="22"/>
        </w:rPr>
      </w:pPr>
      <w:r w:rsidRPr="00C80995">
        <w:rPr>
          <w:sz w:val="22"/>
          <w:szCs w:val="22"/>
        </w:rPr>
        <w:t>In Malaysia, c</w:t>
      </w:r>
      <w:r w:rsidR="00623DF8" w:rsidRPr="00C80995">
        <w:rPr>
          <w:sz w:val="22"/>
          <w:szCs w:val="22"/>
        </w:rPr>
        <w:t xml:space="preserve">ommunities </w:t>
      </w:r>
      <w:r w:rsidR="00296257" w:rsidRPr="00C80995">
        <w:rPr>
          <w:sz w:val="22"/>
          <w:szCs w:val="22"/>
        </w:rPr>
        <w:t>involve</w:t>
      </w:r>
      <w:r w:rsidR="00623DF8" w:rsidRPr="00C80995">
        <w:rPr>
          <w:sz w:val="22"/>
          <w:szCs w:val="22"/>
        </w:rPr>
        <w:t xml:space="preserve"> in tourism sector in </w:t>
      </w:r>
      <w:r w:rsidRPr="00C80995">
        <w:rPr>
          <w:sz w:val="22"/>
          <w:szCs w:val="22"/>
        </w:rPr>
        <w:t>several</w:t>
      </w:r>
      <w:r w:rsidR="00623DF8" w:rsidRPr="00C80995">
        <w:rPr>
          <w:sz w:val="22"/>
          <w:szCs w:val="22"/>
        </w:rPr>
        <w:t xml:space="preserve"> ways. </w:t>
      </w:r>
      <w:r w:rsidR="0044266C" w:rsidRPr="00C80995">
        <w:rPr>
          <w:sz w:val="22"/>
          <w:szCs w:val="22"/>
        </w:rPr>
        <w:t xml:space="preserve">Most of the communities are using the concept of community based tourism to the process of community development. This section reviews and analyses the previous tourism development and the implementation of CBT in the community in Malaysia. </w:t>
      </w:r>
      <w:r w:rsidR="00A130C8" w:rsidRPr="00C80995">
        <w:rPr>
          <w:sz w:val="22"/>
          <w:szCs w:val="22"/>
        </w:rPr>
        <w:t>Table 3</w:t>
      </w:r>
      <w:r w:rsidR="00E363DC" w:rsidRPr="00C80995">
        <w:rPr>
          <w:sz w:val="22"/>
          <w:szCs w:val="22"/>
        </w:rPr>
        <w:t xml:space="preserve"> summarized the CBT studies in Malaysia. It appears that most of the CBT</w:t>
      </w:r>
      <w:r w:rsidR="000270DB" w:rsidRPr="00C80995">
        <w:rPr>
          <w:sz w:val="22"/>
          <w:szCs w:val="22"/>
        </w:rPr>
        <w:t>’s</w:t>
      </w:r>
      <w:r w:rsidR="00E363DC" w:rsidRPr="00C80995">
        <w:rPr>
          <w:sz w:val="22"/>
          <w:szCs w:val="22"/>
        </w:rPr>
        <w:t xml:space="preserve"> in Malaysia </w:t>
      </w:r>
      <w:r w:rsidR="000270DB" w:rsidRPr="00C80995">
        <w:rPr>
          <w:sz w:val="22"/>
          <w:szCs w:val="22"/>
        </w:rPr>
        <w:t>focus</w:t>
      </w:r>
      <w:r w:rsidR="00E363DC" w:rsidRPr="00C80995">
        <w:rPr>
          <w:sz w:val="22"/>
          <w:szCs w:val="22"/>
        </w:rPr>
        <w:t xml:space="preserve"> on homestay program and conducted in rural areas (Harris, 2009, </w:t>
      </w:r>
      <w:proofErr w:type="spellStart"/>
      <w:r w:rsidR="00E363DC" w:rsidRPr="00C80995">
        <w:rPr>
          <w:sz w:val="22"/>
          <w:szCs w:val="22"/>
        </w:rPr>
        <w:t>Yusof</w:t>
      </w:r>
      <w:proofErr w:type="spellEnd"/>
      <w:r w:rsidR="00E363DC" w:rsidRPr="00C80995">
        <w:rPr>
          <w:sz w:val="22"/>
          <w:szCs w:val="22"/>
        </w:rPr>
        <w:t xml:space="preserve"> et al. 2013; </w:t>
      </w:r>
      <w:proofErr w:type="spellStart"/>
      <w:r w:rsidR="00E363DC" w:rsidRPr="00C80995">
        <w:rPr>
          <w:sz w:val="22"/>
          <w:szCs w:val="22"/>
        </w:rPr>
        <w:t>Amran</w:t>
      </w:r>
      <w:proofErr w:type="spellEnd"/>
      <w:r w:rsidR="00E363DC" w:rsidRPr="00C80995">
        <w:rPr>
          <w:sz w:val="22"/>
          <w:szCs w:val="22"/>
        </w:rPr>
        <w:t xml:space="preserve"> &amp; </w:t>
      </w:r>
      <w:proofErr w:type="spellStart"/>
      <w:r w:rsidR="00E363DC" w:rsidRPr="00C80995">
        <w:rPr>
          <w:sz w:val="22"/>
          <w:szCs w:val="22"/>
        </w:rPr>
        <w:t>Haniza</w:t>
      </w:r>
      <w:proofErr w:type="spellEnd"/>
      <w:r w:rsidR="00E363DC" w:rsidRPr="00C80995">
        <w:rPr>
          <w:sz w:val="22"/>
          <w:szCs w:val="22"/>
        </w:rPr>
        <w:t xml:space="preserve">, 2012). For </w:t>
      </w:r>
      <w:r w:rsidR="008D2A97" w:rsidRPr="00C80995">
        <w:rPr>
          <w:sz w:val="22"/>
          <w:szCs w:val="22"/>
        </w:rPr>
        <w:t>instance</w:t>
      </w:r>
      <w:r w:rsidR="00E363DC" w:rsidRPr="00C80995">
        <w:rPr>
          <w:sz w:val="22"/>
          <w:szCs w:val="22"/>
        </w:rPr>
        <w:t xml:space="preserve">, Othman, </w:t>
      </w:r>
      <w:proofErr w:type="spellStart"/>
      <w:r w:rsidR="00E363DC" w:rsidRPr="00C80995">
        <w:rPr>
          <w:sz w:val="22"/>
          <w:szCs w:val="22"/>
        </w:rPr>
        <w:t>Sazali</w:t>
      </w:r>
      <w:proofErr w:type="spellEnd"/>
      <w:r w:rsidR="00E363DC" w:rsidRPr="00C80995">
        <w:rPr>
          <w:sz w:val="22"/>
          <w:szCs w:val="22"/>
        </w:rPr>
        <w:t xml:space="preserve">, and Mohamed (2013) studied the </w:t>
      </w:r>
      <w:r w:rsidR="008E08C8">
        <w:rPr>
          <w:sz w:val="22"/>
          <w:szCs w:val="22"/>
        </w:rPr>
        <w:t>operation</w:t>
      </w:r>
      <w:r w:rsidR="00E363DC" w:rsidRPr="00C80995">
        <w:rPr>
          <w:sz w:val="22"/>
          <w:szCs w:val="22"/>
        </w:rPr>
        <w:t xml:space="preserve"> of the homestay </w:t>
      </w:r>
      <w:r w:rsidR="008E08C8">
        <w:rPr>
          <w:sz w:val="22"/>
          <w:szCs w:val="22"/>
        </w:rPr>
        <w:t>initiative</w:t>
      </w:r>
      <w:r w:rsidR="00E363DC" w:rsidRPr="00C80995">
        <w:rPr>
          <w:sz w:val="22"/>
          <w:szCs w:val="22"/>
        </w:rPr>
        <w:t xml:space="preserve"> in </w:t>
      </w:r>
      <w:r w:rsidR="008E08C8">
        <w:rPr>
          <w:sz w:val="22"/>
          <w:szCs w:val="22"/>
        </w:rPr>
        <w:t xml:space="preserve">the state of </w:t>
      </w:r>
      <w:r w:rsidR="00E363DC" w:rsidRPr="00C80995">
        <w:rPr>
          <w:sz w:val="22"/>
          <w:szCs w:val="22"/>
        </w:rPr>
        <w:t xml:space="preserve">Kedah focusing on CBT. </w:t>
      </w:r>
    </w:p>
    <w:p w14:paraId="76B5B52C" w14:textId="2943B6FE" w:rsidR="00E363DC" w:rsidRPr="00C80995" w:rsidRDefault="002C2B22" w:rsidP="00C80995">
      <w:pPr>
        <w:pStyle w:val="NoSpacing"/>
        <w:spacing w:line="360" w:lineRule="auto"/>
        <w:jc w:val="center"/>
        <w:rPr>
          <w:rFonts w:ascii="Times New Roman" w:hAnsi="Times New Roman" w:cs="Times New Roman"/>
        </w:rPr>
      </w:pPr>
      <w:r w:rsidRPr="00C80995">
        <w:rPr>
          <w:rFonts w:ascii="Times New Roman" w:hAnsi="Times New Roman" w:cs="Times New Roman"/>
        </w:rPr>
        <w:t>(Table 3 goes here)</w:t>
      </w:r>
    </w:p>
    <w:p w14:paraId="3B7B8B5B" w14:textId="77777777" w:rsidR="00E363DC" w:rsidRPr="00C80995" w:rsidRDefault="00E363DC" w:rsidP="00C80995">
      <w:pPr>
        <w:pStyle w:val="NoSpacing"/>
        <w:spacing w:line="360" w:lineRule="auto"/>
        <w:rPr>
          <w:rFonts w:ascii="Times New Roman" w:hAnsi="Times New Roman" w:cs="Times New Roman"/>
        </w:rPr>
      </w:pPr>
    </w:p>
    <w:p w14:paraId="0D9DE2E1" w14:textId="188E5A93" w:rsidR="00E363DC" w:rsidRPr="00C80995" w:rsidRDefault="00E363DC" w:rsidP="00DA62DA">
      <w:pPr>
        <w:spacing w:line="360" w:lineRule="auto"/>
        <w:jc w:val="both"/>
        <w:rPr>
          <w:sz w:val="22"/>
          <w:szCs w:val="22"/>
        </w:rPr>
      </w:pPr>
      <w:r w:rsidRPr="00C80995">
        <w:rPr>
          <w:sz w:val="22"/>
          <w:szCs w:val="22"/>
        </w:rPr>
        <w:t xml:space="preserve">CBT have been promoted in a community as a result of the government’s policy of using tourism to maximize the positive economic impacts (Ibrahim, 2008). A study conducted in </w:t>
      </w:r>
      <w:proofErr w:type="spellStart"/>
      <w:r w:rsidRPr="00C80995">
        <w:rPr>
          <w:sz w:val="22"/>
          <w:szCs w:val="22"/>
        </w:rPr>
        <w:t>Redang</w:t>
      </w:r>
      <w:proofErr w:type="spellEnd"/>
      <w:r w:rsidRPr="00C80995">
        <w:rPr>
          <w:sz w:val="22"/>
          <w:szCs w:val="22"/>
        </w:rPr>
        <w:t xml:space="preserve">, </w:t>
      </w:r>
      <w:proofErr w:type="spellStart"/>
      <w:r w:rsidRPr="00C80995">
        <w:rPr>
          <w:sz w:val="22"/>
          <w:szCs w:val="22"/>
        </w:rPr>
        <w:t>Mabul</w:t>
      </w:r>
      <w:proofErr w:type="spellEnd"/>
      <w:r w:rsidRPr="00C80995">
        <w:rPr>
          <w:sz w:val="22"/>
          <w:szCs w:val="22"/>
        </w:rPr>
        <w:t xml:space="preserve">, and </w:t>
      </w:r>
      <w:proofErr w:type="spellStart"/>
      <w:r w:rsidRPr="00C80995">
        <w:rPr>
          <w:sz w:val="22"/>
          <w:szCs w:val="22"/>
        </w:rPr>
        <w:t>Perhentian</w:t>
      </w:r>
      <w:proofErr w:type="spellEnd"/>
      <w:r w:rsidRPr="00C80995">
        <w:rPr>
          <w:sz w:val="22"/>
          <w:szCs w:val="22"/>
        </w:rPr>
        <w:t xml:space="preserve"> Island reported that the local communities in those islands enjoyed the benefits brought by tourism (</w:t>
      </w:r>
      <w:proofErr w:type="spellStart"/>
      <w:r w:rsidRPr="00C80995">
        <w:rPr>
          <w:sz w:val="22"/>
          <w:szCs w:val="22"/>
        </w:rPr>
        <w:t>Daldeniz</w:t>
      </w:r>
      <w:proofErr w:type="spellEnd"/>
      <w:r w:rsidRPr="00C80995">
        <w:rPr>
          <w:sz w:val="22"/>
          <w:szCs w:val="22"/>
        </w:rPr>
        <w:t xml:space="preserve"> &amp; Hampton, 2013). However, language, seasonality and cost of training are some of the main barriers from stopping local community in tourism. Harris (2009) conducted a case study how pro-poor CBT integrated into community </w:t>
      </w:r>
      <w:r w:rsidR="008E08C8">
        <w:rPr>
          <w:sz w:val="22"/>
          <w:szCs w:val="22"/>
        </w:rPr>
        <w:t>well-being</w:t>
      </w:r>
      <w:r w:rsidRPr="00C80995">
        <w:rPr>
          <w:sz w:val="22"/>
          <w:szCs w:val="22"/>
        </w:rPr>
        <w:t xml:space="preserve"> in </w:t>
      </w:r>
      <w:proofErr w:type="spellStart"/>
      <w:r w:rsidRPr="00C80995">
        <w:rPr>
          <w:sz w:val="22"/>
          <w:szCs w:val="22"/>
        </w:rPr>
        <w:t>Bario</w:t>
      </w:r>
      <w:proofErr w:type="spellEnd"/>
      <w:r w:rsidRPr="00C80995">
        <w:rPr>
          <w:sz w:val="22"/>
          <w:szCs w:val="22"/>
        </w:rPr>
        <w:t xml:space="preserve">, Sarawak, Malaysia. Meanwhile, Davison, Harris, &amp; Vogel (2005) studied the role of e-commerce for CBT in </w:t>
      </w:r>
      <w:proofErr w:type="spellStart"/>
      <w:r w:rsidRPr="00C80995">
        <w:rPr>
          <w:sz w:val="22"/>
          <w:szCs w:val="22"/>
        </w:rPr>
        <w:t>Bario</w:t>
      </w:r>
      <w:proofErr w:type="spellEnd"/>
      <w:r w:rsidRPr="00C80995">
        <w:rPr>
          <w:sz w:val="22"/>
          <w:szCs w:val="22"/>
        </w:rPr>
        <w:t>, Sarawak, Malaysia. A rural ICT project, e-</w:t>
      </w:r>
      <w:proofErr w:type="spellStart"/>
      <w:r w:rsidRPr="00C80995">
        <w:rPr>
          <w:sz w:val="22"/>
          <w:szCs w:val="22"/>
        </w:rPr>
        <w:t>Bario</w:t>
      </w:r>
      <w:proofErr w:type="spellEnd"/>
      <w:r w:rsidRPr="00C80995">
        <w:rPr>
          <w:sz w:val="22"/>
          <w:szCs w:val="22"/>
        </w:rPr>
        <w:t xml:space="preserve">, was raised to promote CBT tourism (Harris, 2009). As a result, the social and economic life of the community has improved. </w:t>
      </w:r>
    </w:p>
    <w:p w14:paraId="7D157A6C" w14:textId="77777777" w:rsidR="00E363DC" w:rsidRPr="00C80995" w:rsidRDefault="00E363DC" w:rsidP="00C80995">
      <w:pPr>
        <w:spacing w:line="360" w:lineRule="auto"/>
        <w:jc w:val="both"/>
        <w:rPr>
          <w:sz w:val="22"/>
          <w:szCs w:val="22"/>
        </w:rPr>
      </w:pPr>
    </w:p>
    <w:p w14:paraId="3C067347" w14:textId="455897B8" w:rsidR="00E363DC" w:rsidRPr="00C80995" w:rsidRDefault="00E363DC" w:rsidP="00DA62DA">
      <w:pPr>
        <w:spacing w:line="360" w:lineRule="auto"/>
        <w:jc w:val="both"/>
        <w:rPr>
          <w:sz w:val="22"/>
          <w:szCs w:val="22"/>
        </w:rPr>
      </w:pPr>
      <w:r w:rsidRPr="00C80995">
        <w:rPr>
          <w:sz w:val="22"/>
          <w:szCs w:val="22"/>
        </w:rPr>
        <w:t>In many rural areas, Malaysian government recognized community empowerment in cooperatives is vital to improve the socio-economic benefits (</w:t>
      </w:r>
      <w:proofErr w:type="spellStart"/>
      <w:r w:rsidR="005265E2" w:rsidRPr="00C80995">
        <w:rPr>
          <w:sz w:val="22"/>
          <w:szCs w:val="22"/>
        </w:rPr>
        <w:t>Munikrishnan</w:t>
      </w:r>
      <w:proofErr w:type="spellEnd"/>
      <w:r w:rsidRPr="00C80995">
        <w:rPr>
          <w:sz w:val="22"/>
          <w:szCs w:val="22"/>
        </w:rPr>
        <w:t xml:space="preserve"> </w:t>
      </w:r>
      <w:r w:rsidR="005265E2" w:rsidRPr="00C80995">
        <w:rPr>
          <w:sz w:val="22"/>
          <w:szCs w:val="22"/>
        </w:rPr>
        <w:t xml:space="preserve">et al. </w:t>
      </w:r>
      <w:r w:rsidRPr="00C80995">
        <w:rPr>
          <w:sz w:val="22"/>
          <w:szCs w:val="22"/>
        </w:rPr>
        <w:t xml:space="preserve">2015; Nor </w:t>
      </w:r>
      <w:proofErr w:type="spellStart"/>
      <w:r w:rsidRPr="00C80995">
        <w:rPr>
          <w:sz w:val="22"/>
          <w:szCs w:val="22"/>
        </w:rPr>
        <w:t>Haniza</w:t>
      </w:r>
      <w:proofErr w:type="spellEnd"/>
      <w:r w:rsidRPr="00C80995">
        <w:rPr>
          <w:sz w:val="22"/>
          <w:szCs w:val="22"/>
        </w:rPr>
        <w:t xml:space="preserve"> &amp; </w:t>
      </w:r>
      <w:proofErr w:type="spellStart"/>
      <w:r w:rsidRPr="00C80995">
        <w:rPr>
          <w:sz w:val="22"/>
          <w:szCs w:val="22"/>
        </w:rPr>
        <w:t>Amran</w:t>
      </w:r>
      <w:proofErr w:type="spellEnd"/>
      <w:r w:rsidRPr="00C80995">
        <w:rPr>
          <w:sz w:val="22"/>
          <w:szCs w:val="22"/>
        </w:rPr>
        <w:t>, 2013). One of the good successful CBT story in Malaysia is the establishment of community based cooperative (KOPEL) in Lower Kinabatangan, Sabah (</w:t>
      </w:r>
      <w:proofErr w:type="spellStart"/>
      <w:r w:rsidRPr="00C80995">
        <w:rPr>
          <w:sz w:val="22"/>
          <w:szCs w:val="22"/>
        </w:rPr>
        <w:t>Munikrishnan</w:t>
      </w:r>
      <w:proofErr w:type="spellEnd"/>
      <w:r w:rsidRPr="00C80995">
        <w:rPr>
          <w:sz w:val="22"/>
          <w:szCs w:val="22"/>
        </w:rPr>
        <w:t xml:space="preserve"> et al. 2015). Local communities were found actively participate in KOPEL’s tourism activities. It was reported that 14 percent of the total population are the member of cooperative. They addressed four important criteria in successful CBT such as 1) planning and empowerment, 2) awareness and training, 3) collaboration with other stakeholders and 4) impacts of rural tourism. KOPEL actively work together with many government agencies, local and international non-governmental </w:t>
      </w:r>
      <w:proofErr w:type="spellStart"/>
      <w:r w:rsidRPr="00C80995">
        <w:rPr>
          <w:sz w:val="22"/>
          <w:szCs w:val="22"/>
        </w:rPr>
        <w:t>organisations</w:t>
      </w:r>
      <w:proofErr w:type="spellEnd"/>
      <w:r w:rsidRPr="00C80995">
        <w:rPr>
          <w:sz w:val="22"/>
          <w:szCs w:val="22"/>
        </w:rPr>
        <w:t xml:space="preserve"> (NGOs) and private </w:t>
      </w:r>
      <w:proofErr w:type="spellStart"/>
      <w:r w:rsidRPr="00C80995">
        <w:rPr>
          <w:sz w:val="22"/>
          <w:szCs w:val="22"/>
        </w:rPr>
        <w:t>organisations</w:t>
      </w:r>
      <w:proofErr w:type="spellEnd"/>
      <w:r w:rsidRPr="00C80995">
        <w:rPr>
          <w:sz w:val="22"/>
          <w:szCs w:val="22"/>
        </w:rPr>
        <w:t>. The collaboration allows KOPEL to get training, funds to protect wildlife and forest restoration. As a result, the income generated from KOPEL increased from RM38, 000 (USD12, 000) in 2000 to RM1.6million (USD500, 000) in 2012. Thus, government encourage local community to participate and involve in the rural tourism to gain economic benefits (</w:t>
      </w:r>
      <w:proofErr w:type="spellStart"/>
      <w:r w:rsidRPr="00C80995">
        <w:rPr>
          <w:sz w:val="22"/>
          <w:szCs w:val="22"/>
        </w:rPr>
        <w:t>Yusof</w:t>
      </w:r>
      <w:proofErr w:type="spellEnd"/>
      <w:r w:rsidR="005265E2" w:rsidRPr="00C80995">
        <w:rPr>
          <w:sz w:val="22"/>
          <w:szCs w:val="22"/>
        </w:rPr>
        <w:t xml:space="preserve"> et al. </w:t>
      </w:r>
      <w:r w:rsidRPr="00C80995">
        <w:rPr>
          <w:sz w:val="22"/>
          <w:szCs w:val="22"/>
        </w:rPr>
        <w:t xml:space="preserve">2013). </w:t>
      </w:r>
    </w:p>
    <w:p w14:paraId="5E812FF3" w14:textId="77777777" w:rsidR="00E363DC" w:rsidRPr="00C80995" w:rsidRDefault="00E363DC" w:rsidP="00C80995">
      <w:pPr>
        <w:spacing w:line="360" w:lineRule="auto"/>
        <w:jc w:val="both"/>
        <w:rPr>
          <w:sz w:val="22"/>
          <w:szCs w:val="22"/>
        </w:rPr>
      </w:pPr>
    </w:p>
    <w:p w14:paraId="1D197038" w14:textId="3D636924" w:rsidR="00890EBE" w:rsidRPr="00C80995" w:rsidRDefault="00890EBE" w:rsidP="00DA62DA">
      <w:pPr>
        <w:spacing w:line="360" w:lineRule="auto"/>
        <w:jc w:val="both"/>
        <w:rPr>
          <w:color w:val="333333"/>
          <w:spacing w:val="2"/>
          <w:sz w:val="22"/>
          <w:szCs w:val="22"/>
          <w:shd w:val="clear" w:color="auto" w:fill="FCFCFC"/>
        </w:rPr>
      </w:pPr>
      <w:r w:rsidRPr="00C80995">
        <w:rPr>
          <w:sz w:val="22"/>
          <w:szCs w:val="22"/>
        </w:rPr>
        <w:t>Nevertheless, some researchers include the indigenous local communities into CBT (</w:t>
      </w:r>
      <w:proofErr w:type="spellStart"/>
      <w:r w:rsidRPr="00C80995">
        <w:rPr>
          <w:sz w:val="22"/>
          <w:szCs w:val="22"/>
        </w:rPr>
        <w:t>Majin</w:t>
      </w:r>
      <w:proofErr w:type="spellEnd"/>
      <w:r w:rsidRPr="00C80995">
        <w:rPr>
          <w:sz w:val="22"/>
          <w:szCs w:val="22"/>
        </w:rPr>
        <w:t xml:space="preserve">, </w:t>
      </w:r>
      <w:proofErr w:type="spellStart"/>
      <w:r w:rsidRPr="00C80995">
        <w:rPr>
          <w:sz w:val="22"/>
          <w:szCs w:val="22"/>
        </w:rPr>
        <w:t>Azman</w:t>
      </w:r>
      <w:proofErr w:type="spellEnd"/>
      <w:r w:rsidRPr="00C80995">
        <w:rPr>
          <w:sz w:val="22"/>
          <w:szCs w:val="22"/>
        </w:rPr>
        <w:t xml:space="preserve">, &amp; </w:t>
      </w:r>
      <w:proofErr w:type="spellStart"/>
      <w:r w:rsidRPr="00C80995">
        <w:rPr>
          <w:sz w:val="22"/>
          <w:szCs w:val="22"/>
        </w:rPr>
        <w:t>Lamun</w:t>
      </w:r>
      <w:proofErr w:type="spellEnd"/>
      <w:r w:rsidRPr="00C80995">
        <w:rPr>
          <w:sz w:val="22"/>
          <w:szCs w:val="22"/>
        </w:rPr>
        <w:t xml:space="preserve"> </w:t>
      </w:r>
      <w:proofErr w:type="spellStart"/>
      <w:r w:rsidRPr="00C80995">
        <w:rPr>
          <w:sz w:val="22"/>
          <w:szCs w:val="22"/>
        </w:rPr>
        <w:t>Jailani</w:t>
      </w:r>
      <w:proofErr w:type="spellEnd"/>
      <w:r w:rsidRPr="00C80995">
        <w:rPr>
          <w:sz w:val="22"/>
          <w:szCs w:val="22"/>
        </w:rPr>
        <w:t xml:space="preserve">, 2016; </w:t>
      </w:r>
      <w:r w:rsidR="005265E2" w:rsidRPr="00C80995">
        <w:rPr>
          <w:sz w:val="22"/>
          <w:szCs w:val="22"/>
        </w:rPr>
        <w:t>Kunasekaran et al.</w:t>
      </w:r>
      <w:r w:rsidRPr="00C80995">
        <w:rPr>
          <w:sz w:val="22"/>
          <w:szCs w:val="22"/>
        </w:rPr>
        <w:t xml:space="preserve"> 2013; </w:t>
      </w:r>
      <w:proofErr w:type="spellStart"/>
      <w:r w:rsidR="005265E2" w:rsidRPr="00C80995">
        <w:rPr>
          <w:sz w:val="22"/>
          <w:szCs w:val="22"/>
        </w:rPr>
        <w:t>Shazali</w:t>
      </w:r>
      <w:proofErr w:type="spellEnd"/>
      <w:r w:rsidR="005265E2" w:rsidRPr="00C80995">
        <w:rPr>
          <w:sz w:val="22"/>
          <w:szCs w:val="22"/>
        </w:rPr>
        <w:t xml:space="preserve">, </w:t>
      </w:r>
      <w:proofErr w:type="spellStart"/>
      <w:r w:rsidR="005265E2" w:rsidRPr="00C80995">
        <w:rPr>
          <w:sz w:val="22"/>
          <w:szCs w:val="22"/>
        </w:rPr>
        <w:t>Sridar</w:t>
      </w:r>
      <w:proofErr w:type="spellEnd"/>
      <w:r w:rsidR="005265E2" w:rsidRPr="00C80995">
        <w:rPr>
          <w:sz w:val="22"/>
          <w:szCs w:val="22"/>
        </w:rPr>
        <w:t xml:space="preserve"> </w:t>
      </w:r>
      <w:r w:rsidRPr="00C80995">
        <w:rPr>
          <w:sz w:val="22"/>
          <w:szCs w:val="22"/>
        </w:rPr>
        <w:t xml:space="preserve">&amp; </w:t>
      </w:r>
      <w:proofErr w:type="spellStart"/>
      <w:r w:rsidRPr="00C80995">
        <w:rPr>
          <w:sz w:val="22"/>
          <w:szCs w:val="22"/>
        </w:rPr>
        <w:t>Syamsul</w:t>
      </w:r>
      <w:proofErr w:type="spellEnd"/>
      <w:r w:rsidRPr="00C80995">
        <w:rPr>
          <w:sz w:val="22"/>
          <w:szCs w:val="22"/>
        </w:rPr>
        <w:t xml:space="preserve">, 2015). For instance, an indigenous community study conducted by </w:t>
      </w:r>
      <w:proofErr w:type="spellStart"/>
      <w:r w:rsidRPr="00C80995">
        <w:rPr>
          <w:sz w:val="22"/>
          <w:szCs w:val="22"/>
        </w:rPr>
        <w:t>Majin</w:t>
      </w:r>
      <w:proofErr w:type="spellEnd"/>
      <w:r w:rsidRPr="00C80995">
        <w:rPr>
          <w:sz w:val="22"/>
          <w:szCs w:val="22"/>
        </w:rPr>
        <w:t xml:space="preserve"> et al. (2016) in Carey Island, revealed that tourism has impacted on the community life in term of </w:t>
      </w:r>
      <w:r w:rsidRPr="00C80995">
        <w:rPr>
          <w:spacing w:val="2"/>
          <w:sz w:val="22"/>
          <w:szCs w:val="22"/>
          <w:shd w:val="clear" w:color="auto" w:fill="FCFCFC"/>
        </w:rPr>
        <w:t>economically, socially, culturally and environmentally. However, the community feel anxious the lack of natural resources will cause the degradation of their culture and tourism (</w:t>
      </w:r>
      <w:r w:rsidR="005265E2" w:rsidRPr="00C80995">
        <w:rPr>
          <w:sz w:val="22"/>
          <w:szCs w:val="22"/>
        </w:rPr>
        <w:t>Kunasekaran</w:t>
      </w:r>
      <w:r w:rsidRPr="00C80995">
        <w:rPr>
          <w:sz w:val="22"/>
          <w:szCs w:val="22"/>
        </w:rPr>
        <w:t xml:space="preserve"> et al. 2013</w:t>
      </w:r>
      <w:r w:rsidRPr="00C80995">
        <w:rPr>
          <w:spacing w:val="2"/>
          <w:sz w:val="22"/>
          <w:szCs w:val="22"/>
          <w:shd w:val="clear" w:color="auto" w:fill="FCFCFC"/>
        </w:rPr>
        <w:t>).</w:t>
      </w:r>
      <w:r w:rsidRPr="00C80995">
        <w:rPr>
          <w:color w:val="333333"/>
          <w:spacing w:val="2"/>
          <w:sz w:val="22"/>
          <w:szCs w:val="22"/>
          <w:shd w:val="clear" w:color="auto" w:fill="FCFCFC"/>
        </w:rPr>
        <w:t xml:space="preserve"> </w:t>
      </w:r>
      <w:r w:rsidRPr="00C80995">
        <w:rPr>
          <w:spacing w:val="2"/>
          <w:sz w:val="22"/>
          <w:szCs w:val="22"/>
          <w:shd w:val="clear" w:color="auto" w:fill="FCFCFC"/>
        </w:rPr>
        <w:t xml:space="preserve">On the other hand, the unique culture is used by </w:t>
      </w:r>
      <w:proofErr w:type="spellStart"/>
      <w:r w:rsidRPr="00C80995">
        <w:rPr>
          <w:spacing w:val="2"/>
          <w:sz w:val="22"/>
          <w:szCs w:val="22"/>
          <w:shd w:val="clear" w:color="auto" w:fill="FCFCFC"/>
        </w:rPr>
        <w:t>Bidayuh</w:t>
      </w:r>
      <w:proofErr w:type="spellEnd"/>
      <w:r w:rsidRPr="00C80995">
        <w:rPr>
          <w:spacing w:val="2"/>
          <w:sz w:val="22"/>
          <w:szCs w:val="22"/>
          <w:shd w:val="clear" w:color="auto" w:fill="FCFCFC"/>
        </w:rPr>
        <w:t xml:space="preserve"> community to promote tourism (</w:t>
      </w:r>
      <w:proofErr w:type="spellStart"/>
      <w:r w:rsidRPr="00C80995">
        <w:rPr>
          <w:spacing w:val="2"/>
          <w:sz w:val="22"/>
          <w:szCs w:val="22"/>
          <w:shd w:val="clear" w:color="auto" w:fill="FCFCFC"/>
        </w:rPr>
        <w:t>Shazali</w:t>
      </w:r>
      <w:proofErr w:type="spellEnd"/>
      <w:r w:rsidRPr="00C80995">
        <w:rPr>
          <w:spacing w:val="2"/>
          <w:sz w:val="22"/>
          <w:szCs w:val="22"/>
          <w:shd w:val="clear" w:color="auto" w:fill="FCFCFC"/>
        </w:rPr>
        <w:t xml:space="preserve"> </w:t>
      </w:r>
      <w:r w:rsidRPr="00C80995">
        <w:rPr>
          <w:color w:val="333333"/>
          <w:spacing w:val="2"/>
          <w:sz w:val="22"/>
          <w:szCs w:val="22"/>
          <w:shd w:val="clear" w:color="auto" w:fill="FCFCFC"/>
        </w:rPr>
        <w:t xml:space="preserve">et al. 2015; </w:t>
      </w:r>
      <w:proofErr w:type="spellStart"/>
      <w:r w:rsidRPr="00C80995">
        <w:rPr>
          <w:sz w:val="22"/>
          <w:szCs w:val="22"/>
        </w:rPr>
        <w:t>Shazali</w:t>
      </w:r>
      <w:proofErr w:type="spellEnd"/>
      <w:r w:rsidRPr="00C80995">
        <w:rPr>
          <w:sz w:val="22"/>
          <w:szCs w:val="22"/>
        </w:rPr>
        <w:t xml:space="preserve"> </w:t>
      </w:r>
      <w:r w:rsidR="005265E2" w:rsidRPr="00C80995">
        <w:rPr>
          <w:color w:val="333333"/>
          <w:spacing w:val="2"/>
          <w:sz w:val="22"/>
          <w:szCs w:val="22"/>
          <w:shd w:val="clear" w:color="auto" w:fill="FCFCFC"/>
        </w:rPr>
        <w:t>et al.</w:t>
      </w:r>
      <w:r w:rsidRPr="00C80995">
        <w:rPr>
          <w:sz w:val="22"/>
          <w:szCs w:val="22"/>
        </w:rPr>
        <w:t xml:space="preserve"> 2017</w:t>
      </w:r>
      <w:r w:rsidRPr="00C80995">
        <w:rPr>
          <w:color w:val="333333"/>
          <w:spacing w:val="2"/>
          <w:sz w:val="22"/>
          <w:szCs w:val="22"/>
          <w:shd w:val="clear" w:color="auto" w:fill="FCFCFC"/>
        </w:rPr>
        <w:t xml:space="preserve">). In the absence of development plan by the government, </w:t>
      </w:r>
      <w:proofErr w:type="spellStart"/>
      <w:r w:rsidRPr="00C80995">
        <w:rPr>
          <w:color w:val="333333"/>
          <w:spacing w:val="2"/>
          <w:sz w:val="22"/>
          <w:szCs w:val="22"/>
          <w:shd w:val="clear" w:color="auto" w:fill="FCFCFC"/>
        </w:rPr>
        <w:t>Bidayuh</w:t>
      </w:r>
      <w:proofErr w:type="spellEnd"/>
      <w:r w:rsidRPr="00C80995">
        <w:rPr>
          <w:color w:val="333333"/>
          <w:spacing w:val="2"/>
          <w:sz w:val="22"/>
          <w:szCs w:val="22"/>
          <w:shd w:val="clear" w:color="auto" w:fill="FCFCFC"/>
        </w:rPr>
        <w:t xml:space="preserve"> community is still willing to participate in tourism and to share their culture to outsiders.</w:t>
      </w:r>
    </w:p>
    <w:p w14:paraId="39D7DC1C" w14:textId="77777777" w:rsidR="00C80995" w:rsidRDefault="00C80995" w:rsidP="00C80995">
      <w:pPr>
        <w:spacing w:line="360" w:lineRule="auto"/>
        <w:jc w:val="both"/>
        <w:rPr>
          <w:b/>
          <w:sz w:val="22"/>
          <w:szCs w:val="22"/>
        </w:rPr>
      </w:pPr>
    </w:p>
    <w:p w14:paraId="73F2E03E" w14:textId="18CC2643" w:rsidR="00E363DC" w:rsidRPr="00DA62DA" w:rsidRDefault="001D6097" w:rsidP="00C80995">
      <w:pPr>
        <w:spacing w:line="360" w:lineRule="auto"/>
        <w:jc w:val="both"/>
        <w:rPr>
          <w:b/>
          <w:sz w:val="28"/>
          <w:szCs w:val="28"/>
        </w:rPr>
      </w:pPr>
      <w:r>
        <w:rPr>
          <w:b/>
          <w:sz w:val="28"/>
          <w:szCs w:val="28"/>
        </w:rPr>
        <w:t>9</w:t>
      </w:r>
      <w:r w:rsidR="00DA62DA" w:rsidRPr="00DA62DA">
        <w:rPr>
          <w:b/>
          <w:sz w:val="28"/>
          <w:szCs w:val="28"/>
        </w:rPr>
        <w:t xml:space="preserve">.6 </w:t>
      </w:r>
      <w:r w:rsidR="008C65A2" w:rsidRPr="00DA62DA">
        <w:rPr>
          <w:b/>
          <w:sz w:val="28"/>
          <w:szCs w:val="28"/>
        </w:rPr>
        <w:t>Towards Sustainable Tourism in Malaysia</w:t>
      </w:r>
    </w:p>
    <w:p w14:paraId="5CCAF008" w14:textId="10CCA19B" w:rsidR="006346D2" w:rsidRPr="00C80995" w:rsidRDefault="006346D2" w:rsidP="00DA62DA">
      <w:pPr>
        <w:spacing w:line="360" w:lineRule="auto"/>
        <w:jc w:val="both"/>
        <w:rPr>
          <w:color w:val="000000" w:themeColor="text1"/>
          <w:sz w:val="22"/>
          <w:szCs w:val="22"/>
          <w:lang w:val="en-GB"/>
        </w:rPr>
      </w:pPr>
      <w:r w:rsidRPr="00C80995">
        <w:rPr>
          <w:color w:val="000000" w:themeColor="text1"/>
          <w:sz w:val="22"/>
          <w:szCs w:val="22"/>
          <w:lang w:val="en-GB"/>
        </w:rPr>
        <w:t>Sustainable tourism is no longer a buzz word as many governments in developing countries encourage sustainable tourism even though sustainable tourism was arguably lack of practical and challenges (</w:t>
      </w:r>
      <w:proofErr w:type="spellStart"/>
      <w:r w:rsidR="004F1E06" w:rsidRPr="00C80995">
        <w:rPr>
          <w:color w:val="000000" w:themeColor="text1"/>
          <w:sz w:val="22"/>
          <w:szCs w:val="22"/>
          <w:lang w:val="en-GB"/>
        </w:rPr>
        <w:t>Gossling</w:t>
      </w:r>
      <w:proofErr w:type="spellEnd"/>
      <w:r w:rsidR="004F1E06" w:rsidRPr="00C80995">
        <w:rPr>
          <w:color w:val="000000" w:themeColor="text1"/>
          <w:sz w:val="22"/>
          <w:szCs w:val="22"/>
          <w:lang w:val="en-GB"/>
        </w:rPr>
        <w:t>, 2018</w:t>
      </w:r>
      <w:r w:rsidRPr="00C80995">
        <w:rPr>
          <w:color w:val="000000" w:themeColor="text1"/>
          <w:sz w:val="22"/>
          <w:szCs w:val="22"/>
          <w:lang w:val="en-GB"/>
        </w:rPr>
        <w:t xml:space="preserve">). </w:t>
      </w:r>
      <w:r w:rsidR="004F1E06" w:rsidRPr="00C80995">
        <w:rPr>
          <w:color w:val="000000" w:themeColor="text1"/>
          <w:sz w:val="22"/>
          <w:szCs w:val="22"/>
          <w:lang w:val="en-GB"/>
        </w:rPr>
        <w:t>Buckley</w:t>
      </w:r>
      <w:r w:rsidRPr="00C80995">
        <w:rPr>
          <w:color w:val="000000" w:themeColor="text1"/>
          <w:sz w:val="22"/>
          <w:szCs w:val="22"/>
          <w:lang w:val="en-GB"/>
        </w:rPr>
        <w:t xml:space="preserve"> </w:t>
      </w:r>
      <w:r w:rsidR="004F1E06" w:rsidRPr="00C80995">
        <w:rPr>
          <w:color w:val="000000" w:themeColor="text1"/>
          <w:sz w:val="22"/>
          <w:szCs w:val="22"/>
          <w:lang w:val="en-GB"/>
        </w:rPr>
        <w:t>(</w:t>
      </w:r>
      <w:r w:rsidRPr="00C80995">
        <w:rPr>
          <w:color w:val="000000" w:themeColor="text1"/>
          <w:sz w:val="22"/>
          <w:szCs w:val="22"/>
          <w:lang w:val="en-GB"/>
        </w:rPr>
        <w:t xml:space="preserve">2012) opined that tourism is not close to sustainability. For example, </w:t>
      </w:r>
      <w:r w:rsidRPr="00C80995">
        <w:rPr>
          <w:color w:val="000000" w:themeColor="text1"/>
          <w:sz w:val="22"/>
          <w:szCs w:val="22"/>
          <w:shd w:val="clear" w:color="auto" w:fill="FFFFFF"/>
          <w:lang w:val="en-GB"/>
        </w:rPr>
        <w:t>Higgins-</w:t>
      </w:r>
      <w:proofErr w:type="spellStart"/>
      <w:r w:rsidRPr="00C80995">
        <w:rPr>
          <w:color w:val="000000" w:themeColor="text1"/>
          <w:sz w:val="22"/>
          <w:szCs w:val="22"/>
          <w:shd w:val="clear" w:color="auto" w:fill="FFFFFF"/>
          <w:lang w:val="en-GB"/>
        </w:rPr>
        <w:t>Desbiolles</w:t>
      </w:r>
      <w:proofErr w:type="spellEnd"/>
      <w:r w:rsidRPr="00C80995">
        <w:rPr>
          <w:color w:val="000000" w:themeColor="text1"/>
          <w:sz w:val="22"/>
          <w:szCs w:val="22"/>
          <w:shd w:val="clear" w:color="auto" w:fill="FFFFFF"/>
          <w:lang w:val="en-GB"/>
        </w:rPr>
        <w:t xml:space="preserve"> (2018) critiqued the sustainability of tourism and mentioned that tourism has ‘problem' because the growth of development of tourism is not in line with sustainable goals. </w:t>
      </w:r>
      <w:r w:rsidRPr="00C80995">
        <w:rPr>
          <w:color w:val="000000" w:themeColor="text1"/>
          <w:sz w:val="22"/>
          <w:szCs w:val="22"/>
          <w:lang w:val="en-GB"/>
        </w:rPr>
        <w:t>Failing to incorporate a well-planning for a tourist destination will result in serious negative consequences (</w:t>
      </w:r>
      <w:proofErr w:type="spellStart"/>
      <w:r w:rsidR="00F20092" w:rsidRPr="00C80995">
        <w:rPr>
          <w:color w:val="000000" w:themeColor="text1"/>
          <w:sz w:val="22"/>
          <w:szCs w:val="22"/>
          <w:shd w:val="clear" w:color="auto" w:fill="FFFFFF"/>
          <w:lang w:val="en-GB"/>
        </w:rPr>
        <w:t>T</w:t>
      </w:r>
      <w:r w:rsidRPr="00C80995">
        <w:rPr>
          <w:color w:val="000000" w:themeColor="text1"/>
          <w:sz w:val="22"/>
          <w:szCs w:val="22"/>
          <w:shd w:val="clear" w:color="auto" w:fill="FFFFFF"/>
          <w:lang w:val="en-GB"/>
        </w:rPr>
        <w:t>e</w:t>
      </w:r>
      <w:r w:rsidR="00F20092" w:rsidRPr="00C80995">
        <w:rPr>
          <w:color w:val="000000" w:themeColor="text1"/>
          <w:sz w:val="22"/>
          <w:szCs w:val="22"/>
          <w:shd w:val="clear" w:color="auto" w:fill="FFFFFF"/>
          <w:lang w:val="en-GB"/>
        </w:rPr>
        <w:t>h</w:t>
      </w:r>
      <w:proofErr w:type="spellEnd"/>
      <w:r w:rsidRPr="00C80995">
        <w:rPr>
          <w:color w:val="000000" w:themeColor="text1"/>
          <w:sz w:val="22"/>
          <w:szCs w:val="22"/>
          <w:shd w:val="clear" w:color="auto" w:fill="FFFFFF"/>
          <w:lang w:val="en-GB"/>
        </w:rPr>
        <w:t xml:space="preserve"> &amp; </w:t>
      </w:r>
      <w:proofErr w:type="spellStart"/>
      <w:r w:rsidRPr="00C80995">
        <w:rPr>
          <w:color w:val="000000" w:themeColor="text1"/>
          <w:sz w:val="22"/>
          <w:szCs w:val="22"/>
          <w:shd w:val="clear" w:color="auto" w:fill="FFFFFF"/>
          <w:lang w:val="en-GB"/>
        </w:rPr>
        <w:t>Cabanban</w:t>
      </w:r>
      <w:proofErr w:type="spellEnd"/>
      <w:r w:rsidRPr="00C80995">
        <w:rPr>
          <w:color w:val="000000" w:themeColor="text1"/>
          <w:sz w:val="22"/>
          <w:szCs w:val="22"/>
          <w:shd w:val="clear" w:color="auto" w:fill="FFFFFF"/>
          <w:lang w:val="en-GB"/>
        </w:rPr>
        <w:t>, 2007</w:t>
      </w:r>
      <w:r w:rsidRPr="00C80995">
        <w:rPr>
          <w:color w:val="000000" w:themeColor="text1"/>
          <w:sz w:val="22"/>
          <w:szCs w:val="22"/>
          <w:lang w:val="en-GB"/>
        </w:rPr>
        <w:t xml:space="preserve">). In Cambodia, sustainable tourism remains questionable (Carter </w:t>
      </w:r>
      <w:r w:rsidR="00A97AAE" w:rsidRPr="00C80995">
        <w:rPr>
          <w:color w:val="000000" w:themeColor="text1"/>
          <w:sz w:val="22"/>
          <w:szCs w:val="22"/>
          <w:lang w:val="en-GB"/>
        </w:rPr>
        <w:t xml:space="preserve">et al., 2015). As </w:t>
      </w:r>
      <w:proofErr w:type="spellStart"/>
      <w:r w:rsidR="00A97AAE" w:rsidRPr="00C80995">
        <w:rPr>
          <w:color w:val="000000" w:themeColor="text1"/>
          <w:sz w:val="22"/>
          <w:szCs w:val="22"/>
          <w:lang w:val="en-GB"/>
        </w:rPr>
        <w:t>Fodness</w:t>
      </w:r>
      <w:proofErr w:type="spellEnd"/>
      <w:r w:rsidR="00A97AAE" w:rsidRPr="00C80995">
        <w:rPr>
          <w:color w:val="000000" w:themeColor="text1"/>
          <w:sz w:val="22"/>
          <w:szCs w:val="22"/>
          <w:lang w:val="en-GB"/>
        </w:rPr>
        <w:t xml:space="preserve"> et al. (1993</w:t>
      </w:r>
      <w:r w:rsidRPr="00C80995">
        <w:rPr>
          <w:color w:val="000000" w:themeColor="text1"/>
          <w:sz w:val="22"/>
          <w:szCs w:val="22"/>
          <w:lang w:val="en-GB"/>
        </w:rPr>
        <w:t>) contented, ‘it is necessary to go beyond traditional tourism problem-solving paradigms and approaches to achieve reliable replicable results’. Font and McCabe (2017) stressed that tourism products require a more innovative and sustainable strategy so that it can be marketed.</w:t>
      </w:r>
    </w:p>
    <w:p w14:paraId="70674210" w14:textId="77777777" w:rsidR="006346D2" w:rsidRPr="00C80995" w:rsidRDefault="006346D2" w:rsidP="00C80995">
      <w:pPr>
        <w:spacing w:line="360" w:lineRule="auto"/>
        <w:jc w:val="both"/>
        <w:rPr>
          <w:color w:val="000000" w:themeColor="text1"/>
          <w:sz w:val="22"/>
          <w:szCs w:val="22"/>
          <w:lang w:val="en-GB"/>
        </w:rPr>
      </w:pPr>
    </w:p>
    <w:p w14:paraId="445E53E0" w14:textId="467A3D76" w:rsidR="006346D2" w:rsidRPr="00C80995" w:rsidRDefault="006346D2" w:rsidP="00DA62DA">
      <w:pPr>
        <w:autoSpaceDE w:val="0"/>
        <w:autoSpaceDN w:val="0"/>
        <w:adjustRightInd w:val="0"/>
        <w:spacing w:line="360" w:lineRule="auto"/>
        <w:jc w:val="both"/>
        <w:rPr>
          <w:color w:val="000000" w:themeColor="text1"/>
          <w:sz w:val="22"/>
          <w:szCs w:val="22"/>
          <w:lang w:val="en-GB"/>
        </w:rPr>
      </w:pPr>
      <w:r w:rsidRPr="00C80995">
        <w:rPr>
          <w:color w:val="000000" w:themeColor="text1"/>
          <w:sz w:val="22"/>
          <w:szCs w:val="22"/>
          <w:lang w:val="en-GB"/>
        </w:rPr>
        <w:t>Despite the economic benefits of tourism, it could also cause adverse impacts such as the destruction of flora and fauna, impact natural resources such as water and soil. In addition, the implementation of sustainable tourism is always a challenge and difficult (</w:t>
      </w:r>
      <w:proofErr w:type="spellStart"/>
      <w:r w:rsidRPr="00C80995">
        <w:rPr>
          <w:color w:val="000000" w:themeColor="text1"/>
          <w:sz w:val="22"/>
          <w:szCs w:val="22"/>
          <w:shd w:val="clear" w:color="auto" w:fill="FFFFFF"/>
          <w:lang w:val="en-GB"/>
        </w:rPr>
        <w:t>Muangasame</w:t>
      </w:r>
      <w:proofErr w:type="spellEnd"/>
      <w:r w:rsidRPr="00C80995">
        <w:rPr>
          <w:color w:val="000000" w:themeColor="text1"/>
          <w:sz w:val="22"/>
          <w:szCs w:val="22"/>
          <w:shd w:val="clear" w:color="auto" w:fill="FFFFFF"/>
          <w:lang w:val="en-GB"/>
        </w:rPr>
        <w:t xml:space="preserve"> &amp; </w:t>
      </w:r>
      <w:proofErr w:type="spellStart"/>
      <w:r w:rsidRPr="00C80995">
        <w:rPr>
          <w:color w:val="000000" w:themeColor="text1"/>
          <w:sz w:val="22"/>
          <w:szCs w:val="22"/>
          <w:shd w:val="clear" w:color="auto" w:fill="FFFFFF"/>
          <w:lang w:val="en-GB"/>
        </w:rPr>
        <w:t>McKercher</w:t>
      </w:r>
      <w:proofErr w:type="spellEnd"/>
      <w:r w:rsidRPr="00C80995">
        <w:rPr>
          <w:color w:val="000000" w:themeColor="text1"/>
          <w:sz w:val="22"/>
          <w:szCs w:val="22"/>
          <w:shd w:val="clear" w:color="auto" w:fill="FFFFFF"/>
          <w:lang w:val="en-GB"/>
        </w:rPr>
        <w:t>, 2015</w:t>
      </w:r>
      <w:r w:rsidRPr="00C80995">
        <w:rPr>
          <w:color w:val="000000" w:themeColor="text1"/>
          <w:sz w:val="22"/>
          <w:szCs w:val="22"/>
          <w:lang w:val="en-GB"/>
        </w:rPr>
        <w:t xml:space="preserve">). Apart from that, tourism can also threaten the communities from </w:t>
      </w:r>
      <w:r w:rsidR="009570C6">
        <w:rPr>
          <w:color w:val="000000" w:themeColor="text1"/>
          <w:sz w:val="22"/>
          <w:szCs w:val="22"/>
          <w:lang w:val="en-GB"/>
        </w:rPr>
        <w:t xml:space="preserve">excessive </w:t>
      </w:r>
      <w:r w:rsidRPr="00C80995">
        <w:rPr>
          <w:color w:val="000000" w:themeColor="text1"/>
          <w:sz w:val="22"/>
          <w:szCs w:val="22"/>
          <w:lang w:val="en-GB"/>
        </w:rPr>
        <w:t xml:space="preserve">development, </w:t>
      </w:r>
      <w:r w:rsidR="009570C6">
        <w:rPr>
          <w:color w:val="000000" w:themeColor="text1"/>
          <w:sz w:val="22"/>
          <w:szCs w:val="22"/>
          <w:lang w:val="en-GB"/>
        </w:rPr>
        <w:t>carrying capacity</w:t>
      </w:r>
      <w:r w:rsidRPr="00C80995">
        <w:rPr>
          <w:color w:val="000000" w:themeColor="text1"/>
          <w:sz w:val="22"/>
          <w:szCs w:val="22"/>
          <w:lang w:val="en-GB"/>
        </w:rPr>
        <w:t xml:space="preserve"> and </w:t>
      </w:r>
      <w:r w:rsidR="009570C6">
        <w:rPr>
          <w:color w:val="000000" w:themeColor="text1"/>
          <w:sz w:val="22"/>
          <w:szCs w:val="22"/>
          <w:lang w:val="en-GB"/>
        </w:rPr>
        <w:t>manipulation</w:t>
      </w:r>
      <w:r w:rsidRPr="00C80995">
        <w:rPr>
          <w:color w:val="000000" w:themeColor="text1"/>
          <w:sz w:val="22"/>
          <w:szCs w:val="22"/>
          <w:lang w:val="en-GB"/>
        </w:rPr>
        <w:t xml:space="preserve"> of local culture. Tourism</w:t>
      </w:r>
      <w:r w:rsidR="009570C6">
        <w:rPr>
          <w:color w:val="000000" w:themeColor="text1"/>
          <w:sz w:val="22"/>
          <w:szCs w:val="22"/>
          <w:lang w:val="en-GB"/>
        </w:rPr>
        <w:t xml:space="preserve"> also</w:t>
      </w:r>
      <w:r w:rsidRPr="00C80995">
        <w:rPr>
          <w:color w:val="000000" w:themeColor="text1"/>
          <w:sz w:val="22"/>
          <w:szCs w:val="22"/>
          <w:lang w:val="en-GB"/>
        </w:rPr>
        <w:t xml:space="preserve"> </w:t>
      </w:r>
      <w:r w:rsidR="009570C6">
        <w:rPr>
          <w:color w:val="000000" w:themeColor="text1"/>
          <w:sz w:val="22"/>
          <w:szCs w:val="22"/>
          <w:lang w:val="en-GB"/>
        </w:rPr>
        <w:t>heavily consumes</w:t>
      </w:r>
      <w:r w:rsidRPr="00C80995">
        <w:rPr>
          <w:color w:val="000000" w:themeColor="text1"/>
          <w:sz w:val="22"/>
          <w:szCs w:val="22"/>
          <w:lang w:val="en-GB"/>
        </w:rPr>
        <w:t xml:space="preserve"> the resources it depends on. In contrast, sustainable tourism is planned to benefit the local community, </w:t>
      </w:r>
      <w:r w:rsidR="009570C6">
        <w:rPr>
          <w:color w:val="000000" w:themeColor="text1"/>
          <w:sz w:val="22"/>
          <w:szCs w:val="22"/>
          <w:lang w:val="en-GB"/>
        </w:rPr>
        <w:t>appreciate</w:t>
      </w:r>
      <w:r w:rsidRPr="00C80995">
        <w:rPr>
          <w:color w:val="000000" w:themeColor="text1"/>
          <w:sz w:val="22"/>
          <w:szCs w:val="22"/>
          <w:lang w:val="en-GB"/>
        </w:rPr>
        <w:t xml:space="preserve"> </w:t>
      </w:r>
      <w:r w:rsidR="009570C6">
        <w:rPr>
          <w:color w:val="000000" w:themeColor="text1"/>
          <w:sz w:val="22"/>
          <w:szCs w:val="22"/>
          <w:lang w:val="en-GB"/>
        </w:rPr>
        <w:t>their</w:t>
      </w:r>
      <w:r w:rsidRPr="00C80995">
        <w:rPr>
          <w:color w:val="000000" w:themeColor="text1"/>
          <w:sz w:val="22"/>
          <w:szCs w:val="22"/>
          <w:lang w:val="en-GB"/>
        </w:rPr>
        <w:t xml:space="preserve"> culture, </w:t>
      </w:r>
      <w:r w:rsidR="009570C6" w:rsidRPr="00C80995">
        <w:rPr>
          <w:color w:val="000000" w:themeColor="text1"/>
          <w:sz w:val="22"/>
          <w:szCs w:val="22"/>
          <w:lang w:val="en-GB"/>
        </w:rPr>
        <w:t>protect</w:t>
      </w:r>
      <w:r w:rsidRPr="00C80995">
        <w:rPr>
          <w:color w:val="000000" w:themeColor="text1"/>
          <w:sz w:val="22"/>
          <w:szCs w:val="22"/>
          <w:lang w:val="en-GB"/>
        </w:rPr>
        <w:t xml:space="preserve"> natural resources, </w:t>
      </w:r>
      <w:r w:rsidR="009570C6">
        <w:rPr>
          <w:color w:val="000000" w:themeColor="text1"/>
          <w:sz w:val="22"/>
          <w:szCs w:val="22"/>
          <w:lang w:val="en-GB"/>
        </w:rPr>
        <w:t>channel the economic benefits directly</w:t>
      </w:r>
      <w:r w:rsidRPr="00C80995">
        <w:rPr>
          <w:color w:val="000000" w:themeColor="text1"/>
          <w:sz w:val="22"/>
          <w:szCs w:val="22"/>
          <w:lang w:val="en-GB"/>
        </w:rPr>
        <w:t xml:space="preserve"> to the local community and </w:t>
      </w:r>
      <w:r w:rsidR="009570C6">
        <w:rPr>
          <w:color w:val="000000" w:themeColor="text1"/>
          <w:sz w:val="22"/>
          <w:szCs w:val="22"/>
          <w:lang w:val="en-GB"/>
        </w:rPr>
        <w:t>create awareness to</w:t>
      </w:r>
      <w:r w:rsidRPr="00C80995">
        <w:rPr>
          <w:color w:val="000000" w:themeColor="text1"/>
          <w:sz w:val="22"/>
          <w:szCs w:val="22"/>
          <w:lang w:val="en-GB"/>
        </w:rPr>
        <w:t xml:space="preserve"> both tourists and local community about the </w:t>
      </w:r>
      <w:r w:rsidR="009570C6" w:rsidRPr="00C80995">
        <w:rPr>
          <w:color w:val="000000" w:themeColor="text1"/>
          <w:sz w:val="22"/>
          <w:szCs w:val="22"/>
          <w:lang w:val="en-GB"/>
        </w:rPr>
        <w:t>significance</w:t>
      </w:r>
      <w:r w:rsidRPr="00C80995">
        <w:rPr>
          <w:color w:val="000000" w:themeColor="text1"/>
          <w:sz w:val="22"/>
          <w:szCs w:val="22"/>
          <w:lang w:val="en-GB"/>
        </w:rPr>
        <w:t xml:space="preserve"> of conservation. </w:t>
      </w:r>
    </w:p>
    <w:p w14:paraId="21A1F1EE" w14:textId="77777777" w:rsidR="006346D2" w:rsidRPr="00C80995" w:rsidRDefault="006346D2" w:rsidP="00C80995">
      <w:pPr>
        <w:spacing w:line="360" w:lineRule="auto"/>
        <w:jc w:val="both"/>
        <w:rPr>
          <w:b/>
          <w:sz w:val="22"/>
          <w:szCs w:val="22"/>
        </w:rPr>
      </w:pPr>
    </w:p>
    <w:p w14:paraId="4791AACD" w14:textId="58D23AED" w:rsidR="00221285" w:rsidRPr="00C80995" w:rsidRDefault="00ED097E" w:rsidP="00DA62DA">
      <w:pPr>
        <w:spacing w:line="360" w:lineRule="auto"/>
        <w:jc w:val="both"/>
        <w:rPr>
          <w:sz w:val="22"/>
          <w:szCs w:val="22"/>
        </w:rPr>
      </w:pPr>
      <w:r w:rsidRPr="00C80995">
        <w:rPr>
          <w:sz w:val="22"/>
          <w:szCs w:val="22"/>
        </w:rPr>
        <w:t xml:space="preserve">Sustainable tourism </w:t>
      </w:r>
      <w:r w:rsidR="006D0BF9" w:rsidRPr="00C80995">
        <w:rPr>
          <w:sz w:val="22"/>
          <w:szCs w:val="22"/>
        </w:rPr>
        <w:t>practice in Malaysia mainly focusses on the community well being perspectives as compared economics and environmental pillars</w:t>
      </w:r>
      <w:r w:rsidR="000270DB" w:rsidRPr="00C80995">
        <w:rPr>
          <w:sz w:val="22"/>
          <w:szCs w:val="22"/>
        </w:rPr>
        <w:t xml:space="preserve"> (Kunasekaran et al., 2017 and </w:t>
      </w:r>
      <w:proofErr w:type="spellStart"/>
      <w:r w:rsidR="000270DB" w:rsidRPr="00C80995">
        <w:rPr>
          <w:sz w:val="22"/>
          <w:szCs w:val="22"/>
        </w:rPr>
        <w:t>Bhuiyan</w:t>
      </w:r>
      <w:proofErr w:type="spellEnd"/>
      <w:r w:rsidR="000270DB" w:rsidRPr="00C80995">
        <w:rPr>
          <w:sz w:val="22"/>
          <w:szCs w:val="22"/>
        </w:rPr>
        <w:t>, 2019)</w:t>
      </w:r>
      <w:r w:rsidR="006D0BF9" w:rsidRPr="00C80995">
        <w:rPr>
          <w:sz w:val="22"/>
          <w:szCs w:val="22"/>
        </w:rPr>
        <w:t xml:space="preserve">. </w:t>
      </w:r>
      <w:r w:rsidR="00CB55A5" w:rsidRPr="00C80995">
        <w:rPr>
          <w:sz w:val="22"/>
          <w:szCs w:val="22"/>
        </w:rPr>
        <w:t xml:space="preserve">Four success factors of CBT such as </w:t>
      </w:r>
      <w:r w:rsidR="00CB55A5" w:rsidRPr="00C80995">
        <w:rPr>
          <w:rFonts w:eastAsia="Times New Roman"/>
          <w:color w:val="262626"/>
          <w:sz w:val="22"/>
          <w:szCs w:val="22"/>
        </w:rPr>
        <w:t xml:space="preserve">dynamic leadership </w:t>
      </w:r>
      <w:r w:rsidR="009570C6">
        <w:rPr>
          <w:rFonts w:eastAsia="Times New Roman"/>
          <w:color w:val="262626"/>
          <w:sz w:val="22"/>
          <w:szCs w:val="22"/>
        </w:rPr>
        <w:t xml:space="preserve">style </w:t>
      </w:r>
      <w:r w:rsidR="00CB55A5" w:rsidRPr="00C80995">
        <w:rPr>
          <w:rFonts w:eastAsia="Times New Roman"/>
          <w:color w:val="262626"/>
          <w:sz w:val="22"/>
          <w:szCs w:val="22"/>
        </w:rPr>
        <w:t xml:space="preserve">and </w:t>
      </w:r>
      <w:r w:rsidR="009570C6">
        <w:rPr>
          <w:rFonts w:eastAsia="Times New Roman"/>
          <w:color w:val="262626"/>
          <w:sz w:val="22"/>
          <w:szCs w:val="22"/>
        </w:rPr>
        <w:t>organizational relationship</w:t>
      </w:r>
      <w:r w:rsidR="00CB55A5" w:rsidRPr="00C80995">
        <w:rPr>
          <w:rFonts w:eastAsia="Times New Roman"/>
          <w:color w:val="262626"/>
          <w:sz w:val="22"/>
          <w:szCs w:val="22"/>
        </w:rPr>
        <w:t xml:space="preserve">, the </w:t>
      </w:r>
      <w:proofErr w:type="spellStart"/>
      <w:r w:rsidR="009570C6">
        <w:rPr>
          <w:rFonts w:eastAsia="Times New Roman"/>
          <w:color w:val="262626"/>
          <w:sz w:val="22"/>
          <w:szCs w:val="22"/>
        </w:rPr>
        <w:t>establhisment</w:t>
      </w:r>
      <w:proofErr w:type="spellEnd"/>
      <w:r w:rsidR="00CB55A5" w:rsidRPr="00C80995">
        <w:rPr>
          <w:rFonts w:eastAsia="Times New Roman"/>
          <w:color w:val="262626"/>
          <w:sz w:val="22"/>
          <w:szCs w:val="22"/>
        </w:rPr>
        <w:t xml:space="preserve"> of a tourism cooperative, </w:t>
      </w:r>
      <w:r w:rsidR="009570C6" w:rsidRPr="00C80995">
        <w:rPr>
          <w:rFonts w:eastAsia="Times New Roman"/>
          <w:color w:val="262626"/>
          <w:sz w:val="22"/>
          <w:szCs w:val="22"/>
        </w:rPr>
        <w:t>corporations</w:t>
      </w:r>
      <w:r w:rsidR="00CB55A5" w:rsidRPr="00C80995">
        <w:rPr>
          <w:rFonts w:eastAsia="Times New Roman"/>
          <w:color w:val="262626"/>
          <w:sz w:val="22"/>
          <w:szCs w:val="22"/>
        </w:rPr>
        <w:t xml:space="preserve"> with government agencies and tourism industry </w:t>
      </w:r>
      <w:r w:rsidR="009570C6">
        <w:rPr>
          <w:rFonts w:eastAsia="Times New Roman"/>
          <w:color w:val="262626"/>
          <w:sz w:val="22"/>
          <w:szCs w:val="22"/>
        </w:rPr>
        <w:t>stakeholders</w:t>
      </w:r>
      <w:r w:rsidR="00CB55A5" w:rsidRPr="00C80995">
        <w:rPr>
          <w:rFonts w:eastAsia="Times New Roman"/>
          <w:color w:val="262626"/>
          <w:sz w:val="22"/>
          <w:szCs w:val="22"/>
        </w:rPr>
        <w:t xml:space="preserve"> and a </w:t>
      </w:r>
      <w:r w:rsidR="009570C6" w:rsidRPr="00C80995">
        <w:rPr>
          <w:rFonts w:eastAsia="Times New Roman"/>
          <w:color w:val="262626"/>
          <w:sz w:val="22"/>
          <w:szCs w:val="22"/>
        </w:rPr>
        <w:t>resilient</w:t>
      </w:r>
      <w:r w:rsidR="00CB55A5" w:rsidRPr="00C80995">
        <w:rPr>
          <w:rFonts w:eastAsia="Times New Roman"/>
          <w:color w:val="262626"/>
          <w:sz w:val="22"/>
          <w:szCs w:val="22"/>
        </w:rPr>
        <w:t xml:space="preserve"> </w:t>
      </w:r>
      <w:r w:rsidR="009570C6" w:rsidRPr="00C80995">
        <w:rPr>
          <w:rFonts w:eastAsia="Times New Roman"/>
          <w:color w:val="262626"/>
          <w:sz w:val="22"/>
          <w:szCs w:val="22"/>
        </w:rPr>
        <w:t>pledge</w:t>
      </w:r>
      <w:r w:rsidR="00CB55A5" w:rsidRPr="00C80995">
        <w:rPr>
          <w:rFonts w:eastAsia="Times New Roman"/>
          <w:color w:val="262626"/>
          <w:sz w:val="22"/>
          <w:szCs w:val="22"/>
        </w:rPr>
        <w:t xml:space="preserve"> to biodiversity conservation were </w:t>
      </w:r>
      <w:r w:rsidR="009570C6">
        <w:rPr>
          <w:rFonts w:eastAsia="Times New Roman"/>
          <w:color w:val="262626"/>
          <w:sz w:val="22"/>
          <w:szCs w:val="22"/>
        </w:rPr>
        <w:t>highlighted</w:t>
      </w:r>
      <w:r w:rsidR="00CB55A5" w:rsidRPr="00C80995">
        <w:rPr>
          <w:rFonts w:eastAsia="Times New Roman"/>
          <w:color w:val="262626"/>
          <w:sz w:val="22"/>
          <w:szCs w:val="22"/>
        </w:rPr>
        <w:t xml:space="preserve"> in </w:t>
      </w:r>
      <w:r w:rsidR="00CB55A5" w:rsidRPr="00C80995">
        <w:rPr>
          <w:sz w:val="22"/>
          <w:szCs w:val="22"/>
        </w:rPr>
        <w:t xml:space="preserve">Miso </w:t>
      </w:r>
      <w:proofErr w:type="spellStart"/>
      <w:r w:rsidR="00CB55A5" w:rsidRPr="00C80995">
        <w:rPr>
          <w:sz w:val="22"/>
          <w:szCs w:val="22"/>
        </w:rPr>
        <w:t>Walai</w:t>
      </w:r>
      <w:proofErr w:type="spellEnd"/>
      <w:r w:rsidR="00CB55A5" w:rsidRPr="00C80995">
        <w:rPr>
          <w:sz w:val="22"/>
          <w:szCs w:val="22"/>
        </w:rPr>
        <w:t xml:space="preserve"> homestay in Kinabatangan, Sabah (</w:t>
      </w:r>
      <w:proofErr w:type="spellStart"/>
      <w:r w:rsidR="00CB55A5" w:rsidRPr="00C80995">
        <w:rPr>
          <w:sz w:val="22"/>
          <w:szCs w:val="22"/>
        </w:rPr>
        <w:t>Amran</w:t>
      </w:r>
      <w:proofErr w:type="spellEnd"/>
      <w:r w:rsidR="00CB55A5" w:rsidRPr="00C80995">
        <w:rPr>
          <w:sz w:val="22"/>
          <w:szCs w:val="22"/>
        </w:rPr>
        <w:t xml:space="preserve"> &amp; </w:t>
      </w:r>
      <w:proofErr w:type="spellStart"/>
      <w:r w:rsidR="00CB55A5" w:rsidRPr="00C80995">
        <w:rPr>
          <w:sz w:val="22"/>
          <w:szCs w:val="22"/>
        </w:rPr>
        <w:t>Haniza</w:t>
      </w:r>
      <w:proofErr w:type="spellEnd"/>
      <w:r w:rsidR="00F96671" w:rsidRPr="00C80995">
        <w:rPr>
          <w:sz w:val="22"/>
          <w:szCs w:val="22"/>
        </w:rPr>
        <w:t xml:space="preserve">, </w:t>
      </w:r>
      <w:r w:rsidR="00CB55A5" w:rsidRPr="00C80995">
        <w:rPr>
          <w:sz w:val="22"/>
          <w:szCs w:val="22"/>
        </w:rPr>
        <w:t>2012).</w:t>
      </w:r>
      <w:r w:rsidR="00E363DC" w:rsidRPr="00C80995">
        <w:rPr>
          <w:sz w:val="22"/>
          <w:szCs w:val="22"/>
        </w:rPr>
        <w:t xml:space="preserve"> </w:t>
      </w:r>
      <w:r w:rsidR="006D0BF9" w:rsidRPr="00C80995">
        <w:rPr>
          <w:sz w:val="22"/>
          <w:szCs w:val="22"/>
        </w:rPr>
        <w:t>In a study</w:t>
      </w:r>
      <w:r w:rsidR="00E818A2" w:rsidRPr="00C80995">
        <w:rPr>
          <w:sz w:val="22"/>
          <w:szCs w:val="22"/>
        </w:rPr>
        <w:t xml:space="preserve"> in Langkawi Islands, Malaysia, inadequate information, an ineffective approach, residents’ attitudes and exclusion from participation processes were found barriers in public participation in decision-making processes (</w:t>
      </w:r>
      <w:proofErr w:type="spellStart"/>
      <w:r w:rsidR="00E818A2" w:rsidRPr="00C80995">
        <w:rPr>
          <w:sz w:val="22"/>
          <w:szCs w:val="22"/>
        </w:rPr>
        <w:t>Azizan</w:t>
      </w:r>
      <w:proofErr w:type="spellEnd"/>
      <w:r w:rsidR="00E818A2" w:rsidRPr="00C80995">
        <w:rPr>
          <w:sz w:val="22"/>
          <w:szCs w:val="22"/>
        </w:rPr>
        <w:t xml:space="preserve">, Hay, &amp; James, 2012). </w:t>
      </w:r>
      <w:r w:rsidR="0079549F" w:rsidRPr="00C80995">
        <w:rPr>
          <w:sz w:val="22"/>
          <w:szCs w:val="22"/>
        </w:rPr>
        <w:t xml:space="preserve">They </w:t>
      </w:r>
      <w:r w:rsidR="00E818A2" w:rsidRPr="00C80995">
        <w:rPr>
          <w:sz w:val="22"/>
          <w:szCs w:val="22"/>
        </w:rPr>
        <w:t xml:space="preserve">agreed that public participation in decision-making processes is viewed as imperative for successful tourism planning in. </w:t>
      </w:r>
      <w:r w:rsidR="00F81C9E" w:rsidRPr="00C80995">
        <w:rPr>
          <w:sz w:val="22"/>
          <w:szCs w:val="22"/>
        </w:rPr>
        <w:t xml:space="preserve">Similarly, a study carried out in </w:t>
      </w:r>
      <w:proofErr w:type="spellStart"/>
      <w:r w:rsidR="00F81C9E" w:rsidRPr="00C80995">
        <w:rPr>
          <w:sz w:val="22"/>
          <w:szCs w:val="22"/>
        </w:rPr>
        <w:t>Tioman</w:t>
      </w:r>
      <w:proofErr w:type="spellEnd"/>
      <w:r w:rsidR="00F81C9E" w:rsidRPr="00C80995">
        <w:rPr>
          <w:sz w:val="22"/>
          <w:szCs w:val="22"/>
        </w:rPr>
        <w:t xml:space="preserve"> Island revealed that local community’s welfare was neglected and this certainly affect the local </w:t>
      </w:r>
      <w:r w:rsidR="000517FF" w:rsidRPr="00C80995">
        <w:rPr>
          <w:sz w:val="22"/>
          <w:szCs w:val="22"/>
        </w:rPr>
        <w:t>communities’</w:t>
      </w:r>
      <w:r w:rsidR="00F81C9E" w:rsidRPr="00C80995">
        <w:rPr>
          <w:sz w:val="22"/>
          <w:szCs w:val="22"/>
        </w:rPr>
        <w:t xml:space="preserve"> </w:t>
      </w:r>
      <w:r w:rsidR="005A2643" w:rsidRPr="00C80995">
        <w:rPr>
          <w:sz w:val="22"/>
          <w:szCs w:val="22"/>
        </w:rPr>
        <w:t>participation in</w:t>
      </w:r>
      <w:r w:rsidR="00F81C9E" w:rsidRPr="00C80995">
        <w:rPr>
          <w:sz w:val="22"/>
          <w:szCs w:val="22"/>
        </w:rPr>
        <w:t xml:space="preserve"> tourism (Ho, Chia, Ng, &amp; </w:t>
      </w:r>
      <w:r w:rsidR="00A97AAE" w:rsidRPr="00C80995">
        <w:rPr>
          <w:sz w:val="22"/>
          <w:szCs w:val="22"/>
        </w:rPr>
        <w:t>Kunasekaran et al.</w:t>
      </w:r>
      <w:r w:rsidR="00F81C9E" w:rsidRPr="00C80995">
        <w:rPr>
          <w:sz w:val="22"/>
          <w:szCs w:val="22"/>
        </w:rPr>
        <w:t>, 2017).</w:t>
      </w:r>
    </w:p>
    <w:p w14:paraId="3A52531D" w14:textId="77777777" w:rsidR="00E363DC" w:rsidRPr="00C80995" w:rsidRDefault="00E363DC" w:rsidP="00C80995">
      <w:pPr>
        <w:spacing w:line="360" w:lineRule="auto"/>
        <w:jc w:val="both"/>
        <w:rPr>
          <w:sz w:val="22"/>
          <w:szCs w:val="22"/>
        </w:rPr>
      </w:pPr>
    </w:p>
    <w:p w14:paraId="034B54CF" w14:textId="77777777" w:rsidR="00D83C32" w:rsidRPr="00C80995" w:rsidRDefault="000C0345" w:rsidP="00DA62DA">
      <w:pPr>
        <w:autoSpaceDE w:val="0"/>
        <w:autoSpaceDN w:val="0"/>
        <w:adjustRightInd w:val="0"/>
        <w:spacing w:line="360" w:lineRule="auto"/>
        <w:jc w:val="both"/>
        <w:rPr>
          <w:sz w:val="22"/>
          <w:szCs w:val="22"/>
        </w:rPr>
      </w:pPr>
      <w:r w:rsidRPr="00C80995">
        <w:rPr>
          <w:sz w:val="22"/>
          <w:szCs w:val="22"/>
        </w:rPr>
        <w:t xml:space="preserve">Similarly, Nor </w:t>
      </w:r>
      <w:proofErr w:type="spellStart"/>
      <w:r w:rsidRPr="00C80995">
        <w:rPr>
          <w:sz w:val="22"/>
          <w:szCs w:val="22"/>
        </w:rPr>
        <w:t>Haniza</w:t>
      </w:r>
      <w:proofErr w:type="spellEnd"/>
      <w:r w:rsidRPr="00C80995">
        <w:rPr>
          <w:sz w:val="22"/>
          <w:szCs w:val="22"/>
        </w:rPr>
        <w:t xml:space="preserve"> and </w:t>
      </w:r>
      <w:proofErr w:type="spellStart"/>
      <w:r w:rsidRPr="00C80995">
        <w:rPr>
          <w:sz w:val="22"/>
          <w:szCs w:val="22"/>
        </w:rPr>
        <w:t>Amran</w:t>
      </w:r>
      <w:proofErr w:type="spellEnd"/>
      <w:r w:rsidRPr="00C80995">
        <w:rPr>
          <w:sz w:val="22"/>
          <w:szCs w:val="22"/>
        </w:rPr>
        <w:t xml:space="preserve"> (2013) studied how a tourism cooperative in Kinabatangan River, Sabah creates socio-cultural and environmental benefits to its members. The Model of Economically Sustainable Community Tourism (MESCOT) is perceived as a successful business model that adopted in CBT. This business model has been proven to grow the </w:t>
      </w:r>
      <w:r w:rsidR="00760D6D" w:rsidRPr="00C80995">
        <w:rPr>
          <w:sz w:val="22"/>
          <w:szCs w:val="22"/>
        </w:rPr>
        <w:t>community business ventures through cooperative.</w:t>
      </w:r>
      <w:r w:rsidR="0044266C" w:rsidRPr="00C80995">
        <w:rPr>
          <w:sz w:val="22"/>
          <w:szCs w:val="22"/>
        </w:rPr>
        <w:t xml:space="preserve"> On the other hand, </w:t>
      </w:r>
      <w:r w:rsidR="00D83C32" w:rsidRPr="00C80995">
        <w:rPr>
          <w:sz w:val="22"/>
          <w:szCs w:val="22"/>
        </w:rPr>
        <w:t xml:space="preserve">Goh (2015) conducted a study in Kinabatangan, Sabah to identify the impacts of CBT. The researcher concluded that CBT are able to reduce the poverty rate, enhance local community participation and protect the nature environment. The researcher also highlighted that cooperating with different stakeholders at different levels are important. </w:t>
      </w:r>
    </w:p>
    <w:p w14:paraId="2923F5D7" w14:textId="77777777" w:rsidR="00C80995" w:rsidRDefault="00C80995" w:rsidP="00C80995">
      <w:pPr>
        <w:spacing w:line="360" w:lineRule="auto"/>
        <w:jc w:val="both"/>
        <w:rPr>
          <w:b/>
          <w:sz w:val="22"/>
          <w:szCs w:val="22"/>
        </w:rPr>
      </w:pPr>
    </w:p>
    <w:p w14:paraId="54D25DEB" w14:textId="5EBA6CBD" w:rsidR="0044266C" w:rsidRPr="00DA62DA" w:rsidRDefault="001D6097" w:rsidP="00C80995">
      <w:pPr>
        <w:spacing w:line="360" w:lineRule="auto"/>
        <w:jc w:val="both"/>
        <w:rPr>
          <w:b/>
          <w:sz w:val="28"/>
          <w:szCs w:val="28"/>
        </w:rPr>
      </w:pPr>
      <w:r>
        <w:rPr>
          <w:b/>
          <w:sz w:val="28"/>
          <w:szCs w:val="28"/>
        </w:rPr>
        <w:t>9</w:t>
      </w:r>
      <w:r w:rsidR="00DA62DA" w:rsidRPr="00DA62DA">
        <w:rPr>
          <w:b/>
          <w:sz w:val="28"/>
          <w:szCs w:val="28"/>
        </w:rPr>
        <w:t>.7 Conclusion</w:t>
      </w:r>
    </w:p>
    <w:p w14:paraId="6E17F5F5" w14:textId="5F8D1A45" w:rsidR="00955AB5" w:rsidRPr="00C80995" w:rsidRDefault="00955AB5" w:rsidP="00DA62DA">
      <w:pPr>
        <w:pStyle w:val="Standard"/>
        <w:spacing w:line="360" w:lineRule="auto"/>
        <w:jc w:val="both"/>
        <w:rPr>
          <w:sz w:val="22"/>
          <w:szCs w:val="22"/>
        </w:rPr>
      </w:pPr>
      <w:r w:rsidRPr="00C80995">
        <w:rPr>
          <w:sz w:val="22"/>
          <w:szCs w:val="22"/>
        </w:rPr>
        <w:t>Sustainable Development Goals 2030 (SDG 17) heavily stresses the importance of community development as compared to economic sustainability. This is evident by several goals which are relevant to enhance community well-being;</w:t>
      </w:r>
    </w:p>
    <w:p w14:paraId="7874240A" w14:textId="77777777" w:rsidR="00955AB5" w:rsidRPr="00C80995" w:rsidRDefault="00955AB5" w:rsidP="00C80995">
      <w:pPr>
        <w:pStyle w:val="Standard"/>
        <w:spacing w:line="360" w:lineRule="auto"/>
        <w:jc w:val="both"/>
        <w:rPr>
          <w:sz w:val="22"/>
          <w:szCs w:val="22"/>
        </w:rPr>
      </w:pPr>
    </w:p>
    <w:p w14:paraId="477A3A55" w14:textId="77777777" w:rsidR="00955AB5" w:rsidRPr="00C80995" w:rsidRDefault="00955AB5" w:rsidP="00C80995">
      <w:pPr>
        <w:pStyle w:val="ListParagraph"/>
        <w:numPr>
          <w:ilvl w:val="0"/>
          <w:numId w:val="3"/>
        </w:numPr>
        <w:spacing w:line="360" w:lineRule="auto"/>
        <w:rPr>
          <w:rFonts w:eastAsia="+mn-ea"/>
          <w:sz w:val="22"/>
          <w:szCs w:val="22"/>
        </w:rPr>
      </w:pPr>
      <w:r w:rsidRPr="00C80995">
        <w:rPr>
          <w:rFonts w:eastAsia="+mn-ea"/>
          <w:sz w:val="22"/>
          <w:szCs w:val="22"/>
        </w:rPr>
        <w:t>Goal 1: End poverty in all its forms.</w:t>
      </w:r>
    </w:p>
    <w:p w14:paraId="371C9949" w14:textId="77777777" w:rsidR="00955AB5" w:rsidRPr="00C80995" w:rsidRDefault="00955AB5" w:rsidP="00C80995">
      <w:pPr>
        <w:pStyle w:val="ListParagraph"/>
        <w:numPr>
          <w:ilvl w:val="0"/>
          <w:numId w:val="3"/>
        </w:numPr>
        <w:spacing w:line="360" w:lineRule="auto"/>
        <w:rPr>
          <w:rFonts w:eastAsia="+mn-ea"/>
          <w:sz w:val="22"/>
          <w:szCs w:val="22"/>
        </w:rPr>
      </w:pPr>
      <w:r w:rsidRPr="00C80995">
        <w:rPr>
          <w:rFonts w:eastAsia="+mn-ea"/>
          <w:sz w:val="22"/>
          <w:szCs w:val="22"/>
        </w:rPr>
        <w:t>Goal 2: Zero Hunger.</w:t>
      </w:r>
    </w:p>
    <w:p w14:paraId="5F314728" w14:textId="77777777" w:rsidR="00955AB5" w:rsidRPr="00C80995" w:rsidRDefault="00955AB5" w:rsidP="00C80995">
      <w:pPr>
        <w:pStyle w:val="ListParagraph"/>
        <w:numPr>
          <w:ilvl w:val="0"/>
          <w:numId w:val="3"/>
        </w:numPr>
        <w:spacing w:line="360" w:lineRule="auto"/>
        <w:rPr>
          <w:rFonts w:eastAsia="+mn-ea"/>
          <w:sz w:val="22"/>
          <w:szCs w:val="22"/>
        </w:rPr>
      </w:pPr>
      <w:r w:rsidRPr="00C80995">
        <w:rPr>
          <w:rFonts w:eastAsia="+mn-ea"/>
          <w:sz w:val="22"/>
          <w:szCs w:val="22"/>
        </w:rPr>
        <w:t>Goal 3: Health.</w:t>
      </w:r>
    </w:p>
    <w:p w14:paraId="0083A7DF" w14:textId="77777777" w:rsidR="00955AB5" w:rsidRPr="00C80995" w:rsidRDefault="00955AB5" w:rsidP="00C80995">
      <w:pPr>
        <w:pStyle w:val="ListParagraph"/>
        <w:numPr>
          <w:ilvl w:val="0"/>
          <w:numId w:val="3"/>
        </w:numPr>
        <w:spacing w:line="360" w:lineRule="auto"/>
        <w:rPr>
          <w:rFonts w:eastAsia="+mn-ea"/>
          <w:sz w:val="22"/>
          <w:szCs w:val="22"/>
        </w:rPr>
      </w:pPr>
      <w:r w:rsidRPr="00C80995">
        <w:rPr>
          <w:rFonts w:eastAsia="+mn-ea"/>
          <w:sz w:val="22"/>
          <w:szCs w:val="22"/>
        </w:rPr>
        <w:t>Goal 4: Education.</w:t>
      </w:r>
    </w:p>
    <w:p w14:paraId="55CBBD6C" w14:textId="77777777" w:rsidR="00955AB5" w:rsidRPr="00C80995" w:rsidRDefault="00955AB5" w:rsidP="00C80995">
      <w:pPr>
        <w:pStyle w:val="ListParagraph"/>
        <w:numPr>
          <w:ilvl w:val="0"/>
          <w:numId w:val="3"/>
        </w:numPr>
        <w:spacing w:line="360" w:lineRule="auto"/>
        <w:rPr>
          <w:rFonts w:eastAsia="+mn-ea"/>
          <w:sz w:val="22"/>
          <w:szCs w:val="22"/>
        </w:rPr>
      </w:pPr>
      <w:r w:rsidRPr="00C80995">
        <w:rPr>
          <w:rFonts w:eastAsia="+mn-ea"/>
          <w:sz w:val="22"/>
          <w:szCs w:val="22"/>
        </w:rPr>
        <w:t>Goal 5: Gender equality and women's empowerment.</w:t>
      </w:r>
    </w:p>
    <w:p w14:paraId="042EC6E9" w14:textId="77777777" w:rsidR="00955AB5" w:rsidRPr="00C80995" w:rsidRDefault="00955AB5" w:rsidP="00C80995">
      <w:pPr>
        <w:pStyle w:val="ListParagraph"/>
        <w:numPr>
          <w:ilvl w:val="0"/>
          <w:numId w:val="3"/>
        </w:numPr>
        <w:spacing w:line="360" w:lineRule="auto"/>
        <w:rPr>
          <w:rFonts w:eastAsia="+mn-ea"/>
          <w:sz w:val="22"/>
          <w:szCs w:val="22"/>
        </w:rPr>
      </w:pPr>
      <w:r w:rsidRPr="00C80995">
        <w:rPr>
          <w:rFonts w:eastAsia="+mn-ea"/>
          <w:sz w:val="22"/>
          <w:szCs w:val="22"/>
        </w:rPr>
        <w:t>Goal 6: Water and Sanitation.</w:t>
      </w:r>
    </w:p>
    <w:p w14:paraId="11917C17" w14:textId="77777777" w:rsidR="00955AB5" w:rsidRPr="00C80995" w:rsidRDefault="00955AB5" w:rsidP="00C80995">
      <w:pPr>
        <w:pStyle w:val="ListParagraph"/>
        <w:numPr>
          <w:ilvl w:val="0"/>
          <w:numId w:val="3"/>
        </w:numPr>
        <w:spacing w:line="360" w:lineRule="auto"/>
        <w:rPr>
          <w:rFonts w:eastAsia="+mn-ea"/>
          <w:sz w:val="22"/>
          <w:szCs w:val="22"/>
        </w:rPr>
      </w:pPr>
      <w:r w:rsidRPr="00C80995">
        <w:rPr>
          <w:rFonts w:eastAsia="+mn-ea"/>
          <w:sz w:val="22"/>
          <w:szCs w:val="22"/>
        </w:rPr>
        <w:t>Goal 8: Decent work and economic growth</w:t>
      </w:r>
    </w:p>
    <w:p w14:paraId="15522E9D" w14:textId="77777777" w:rsidR="00955AB5" w:rsidRPr="00C80995" w:rsidRDefault="00955AB5" w:rsidP="00C80995">
      <w:pPr>
        <w:pStyle w:val="ListParagraph"/>
        <w:numPr>
          <w:ilvl w:val="0"/>
          <w:numId w:val="3"/>
        </w:numPr>
        <w:spacing w:line="360" w:lineRule="auto"/>
        <w:rPr>
          <w:rFonts w:eastAsia="+mn-ea"/>
          <w:sz w:val="22"/>
          <w:szCs w:val="22"/>
        </w:rPr>
      </w:pPr>
      <w:r w:rsidRPr="00C80995">
        <w:rPr>
          <w:rFonts w:eastAsia="+mn-ea"/>
          <w:sz w:val="22"/>
          <w:szCs w:val="22"/>
        </w:rPr>
        <w:t>Goal 10: Reduced inequalities</w:t>
      </w:r>
    </w:p>
    <w:p w14:paraId="0CD2EF9D" w14:textId="77777777" w:rsidR="00955AB5" w:rsidRPr="00C80995" w:rsidRDefault="00955AB5" w:rsidP="00C80995">
      <w:pPr>
        <w:pStyle w:val="ListParagraph"/>
        <w:numPr>
          <w:ilvl w:val="0"/>
          <w:numId w:val="3"/>
        </w:numPr>
        <w:spacing w:line="360" w:lineRule="auto"/>
        <w:rPr>
          <w:rFonts w:eastAsia="+mn-ea"/>
          <w:sz w:val="22"/>
          <w:szCs w:val="22"/>
        </w:rPr>
      </w:pPr>
      <w:r w:rsidRPr="00C80995">
        <w:rPr>
          <w:rFonts w:eastAsia="+mn-ea"/>
          <w:sz w:val="22"/>
          <w:szCs w:val="22"/>
        </w:rPr>
        <w:t xml:space="preserve">Goal 17: Global partnerships </w:t>
      </w:r>
    </w:p>
    <w:p w14:paraId="46D3D409" w14:textId="77777777" w:rsidR="00955AB5" w:rsidRPr="00C80995" w:rsidRDefault="00955AB5" w:rsidP="00C80995">
      <w:pPr>
        <w:pStyle w:val="Standard"/>
        <w:spacing w:line="360" w:lineRule="auto"/>
        <w:jc w:val="both"/>
        <w:rPr>
          <w:sz w:val="22"/>
          <w:szCs w:val="22"/>
        </w:rPr>
      </w:pPr>
    </w:p>
    <w:p w14:paraId="1E07C784" w14:textId="40F38A25" w:rsidR="00955AB5" w:rsidRPr="00C80995" w:rsidRDefault="00955AB5" w:rsidP="00DA62DA">
      <w:pPr>
        <w:pStyle w:val="Standard"/>
        <w:spacing w:line="360" w:lineRule="auto"/>
        <w:jc w:val="both"/>
        <w:rPr>
          <w:sz w:val="22"/>
          <w:szCs w:val="22"/>
        </w:rPr>
      </w:pPr>
      <w:r w:rsidRPr="00C80995">
        <w:rPr>
          <w:sz w:val="22"/>
          <w:szCs w:val="22"/>
        </w:rPr>
        <w:t xml:space="preserve">By giving specific attention to the significant issues determining sustainable tourism in terms of local community’s involvement, this aspect could be addressed. </w:t>
      </w:r>
      <w:r w:rsidR="009570C6">
        <w:rPr>
          <w:sz w:val="22"/>
          <w:szCs w:val="22"/>
        </w:rPr>
        <w:t>Usually, t</w:t>
      </w:r>
      <w:r w:rsidRPr="00C80995">
        <w:rPr>
          <w:sz w:val="22"/>
          <w:szCs w:val="22"/>
        </w:rPr>
        <w:t xml:space="preserve">he </w:t>
      </w:r>
      <w:r w:rsidR="009570C6" w:rsidRPr="00C80995">
        <w:rPr>
          <w:sz w:val="22"/>
          <w:szCs w:val="22"/>
        </w:rPr>
        <w:t>opinion</w:t>
      </w:r>
      <w:r w:rsidRPr="00C80995">
        <w:rPr>
          <w:sz w:val="22"/>
          <w:szCs w:val="22"/>
        </w:rPr>
        <w:t xml:space="preserve"> of the </w:t>
      </w:r>
      <w:r w:rsidR="009570C6">
        <w:rPr>
          <w:sz w:val="22"/>
          <w:szCs w:val="22"/>
        </w:rPr>
        <w:t>local people</w:t>
      </w:r>
      <w:r w:rsidRPr="00C80995">
        <w:rPr>
          <w:sz w:val="22"/>
          <w:szCs w:val="22"/>
        </w:rPr>
        <w:t xml:space="preserve"> often </w:t>
      </w:r>
      <w:r w:rsidR="009570C6" w:rsidRPr="00C80995">
        <w:rPr>
          <w:sz w:val="22"/>
          <w:szCs w:val="22"/>
        </w:rPr>
        <w:t>overlooked</w:t>
      </w:r>
      <w:r w:rsidRPr="00C80995">
        <w:rPr>
          <w:sz w:val="22"/>
          <w:szCs w:val="22"/>
        </w:rPr>
        <w:t xml:space="preserve"> by the </w:t>
      </w:r>
      <w:r w:rsidR="009570C6">
        <w:rPr>
          <w:sz w:val="22"/>
          <w:szCs w:val="22"/>
        </w:rPr>
        <w:t>governmental agencies</w:t>
      </w:r>
      <w:r w:rsidR="001F396C">
        <w:rPr>
          <w:sz w:val="22"/>
          <w:szCs w:val="22"/>
        </w:rPr>
        <w:t>.</w:t>
      </w:r>
      <w:r w:rsidRPr="00C80995">
        <w:rPr>
          <w:sz w:val="22"/>
          <w:szCs w:val="22"/>
        </w:rPr>
        <w:t xml:space="preserve"> </w:t>
      </w:r>
      <w:r w:rsidR="001F396C">
        <w:rPr>
          <w:sz w:val="22"/>
          <w:szCs w:val="22"/>
        </w:rPr>
        <w:t>This scenario leads to dissatisfaction of the local people because they feel that they are not valued and empowered.</w:t>
      </w:r>
      <w:r w:rsidRPr="00C80995">
        <w:rPr>
          <w:sz w:val="22"/>
          <w:szCs w:val="22"/>
        </w:rPr>
        <w:t xml:space="preserve"> Although</w:t>
      </w:r>
      <w:r w:rsidR="001F396C">
        <w:rPr>
          <w:sz w:val="22"/>
          <w:szCs w:val="22"/>
        </w:rPr>
        <w:t xml:space="preserve"> the communities are</w:t>
      </w:r>
      <w:r w:rsidRPr="00C80995">
        <w:rPr>
          <w:sz w:val="22"/>
          <w:szCs w:val="22"/>
        </w:rPr>
        <w:t xml:space="preserve"> </w:t>
      </w:r>
      <w:r w:rsidR="001F396C">
        <w:rPr>
          <w:sz w:val="22"/>
          <w:szCs w:val="22"/>
        </w:rPr>
        <w:t>included</w:t>
      </w:r>
      <w:r w:rsidRPr="00C80995">
        <w:rPr>
          <w:sz w:val="22"/>
          <w:szCs w:val="22"/>
        </w:rPr>
        <w:t xml:space="preserve"> in </w:t>
      </w:r>
      <w:r w:rsidR="001F396C" w:rsidRPr="00C80995">
        <w:rPr>
          <w:sz w:val="22"/>
          <w:szCs w:val="22"/>
        </w:rPr>
        <w:t>preliminary</w:t>
      </w:r>
      <w:r w:rsidRPr="00C80995">
        <w:rPr>
          <w:sz w:val="22"/>
          <w:szCs w:val="22"/>
        </w:rPr>
        <w:t xml:space="preserve"> developmental plans, </w:t>
      </w:r>
      <w:r w:rsidR="0033150C" w:rsidRPr="00C80995">
        <w:rPr>
          <w:sz w:val="22"/>
          <w:szCs w:val="22"/>
        </w:rPr>
        <w:t>t</w:t>
      </w:r>
      <w:r w:rsidRPr="00C80995">
        <w:rPr>
          <w:sz w:val="22"/>
          <w:szCs w:val="22"/>
        </w:rPr>
        <w:t xml:space="preserve">he </w:t>
      </w:r>
      <w:r w:rsidR="001F396C" w:rsidRPr="00C80995">
        <w:rPr>
          <w:sz w:val="22"/>
          <w:szCs w:val="22"/>
        </w:rPr>
        <w:t>ultimate</w:t>
      </w:r>
      <w:r w:rsidRPr="00C80995">
        <w:rPr>
          <w:sz w:val="22"/>
          <w:szCs w:val="22"/>
        </w:rPr>
        <w:t xml:space="preserve"> decision of developmental projects however will be taken by the government</w:t>
      </w:r>
      <w:r w:rsidR="001F396C">
        <w:rPr>
          <w:sz w:val="22"/>
          <w:szCs w:val="22"/>
        </w:rPr>
        <w:t xml:space="preserve"> or outsider funding agencies</w:t>
      </w:r>
      <w:r w:rsidRPr="00C80995">
        <w:rPr>
          <w:sz w:val="22"/>
          <w:szCs w:val="22"/>
        </w:rPr>
        <w:t>. If this</w:t>
      </w:r>
      <w:r w:rsidR="001F396C">
        <w:rPr>
          <w:sz w:val="22"/>
          <w:szCs w:val="22"/>
        </w:rPr>
        <w:t xml:space="preserve"> situation</w:t>
      </w:r>
      <w:r w:rsidRPr="00C80995">
        <w:rPr>
          <w:sz w:val="22"/>
          <w:szCs w:val="22"/>
        </w:rPr>
        <w:t xml:space="preserve"> </w:t>
      </w:r>
      <w:r w:rsidR="001F396C">
        <w:rPr>
          <w:sz w:val="22"/>
          <w:szCs w:val="22"/>
        </w:rPr>
        <w:t>prolongs</w:t>
      </w:r>
      <w:r w:rsidRPr="00C80995">
        <w:rPr>
          <w:sz w:val="22"/>
          <w:szCs w:val="22"/>
        </w:rPr>
        <w:t xml:space="preserve">, </w:t>
      </w:r>
      <w:r w:rsidR="0033150C" w:rsidRPr="00C80995">
        <w:rPr>
          <w:sz w:val="22"/>
          <w:szCs w:val="22"/>
        </w:rPr>
        <w:t>rural communities</w:t>
      </w:r>
      <w:r w:rsidRPr="00C80995">
        <w:rPr>
          <w:sz w:val="22"/>
          <w:szCs w:val="22"/>
        </w:rPr>
        <w:t xml:space="preserve"> will feel </w:t>
      </w:r>
      <w:r w:rsidR="001F396C" w:rsidRPr="00C80995">
        <w:rPr>
          <w:sz w:val="22"/>
          <w:szCs w:val="22"/>
        </w:rPr>
        <w:t>isolated</w:t>
      </w:r>
      <w:r w:rsidRPr="00C80995">
        <w:rPr>
          <w:sz w:val="22"/>
          <w:szCs w:val="22"/>
        </w:rPr>
        <w:t xml:space="preserve"> with any tourism devel</w:t>
      </w:r>
      <w:r w:rsidR="001F396C">
        <w:rPr>
          <w:sz w:val="22"/>
          <w:szCs w:val="22"/>
        </w:rPr>
        <w:t>opmental programs</w:t>
      </w:r>
      <w:r w:rsidRPr="00C80995">
        <w:rPr>
          <w:sz w:val="22"/>
          <w:szCs w:val="22"/>
        </w:rPr>
        <w:t xml:space="preserve"> </w:t>
      </w:r>
      <w:r w:rsidR="001F396C" w:rsidRPr="00C80995">
        <w:rPr>
          <w:sz w:val="22"/>
          <w:szCs w:val="22"/>
        </w:rPr>
        <w:t>structured</w:t>
      </w:r>
      <w:r w:rsidRPr="00C80995">
        <w:rPr>
          <w:sz w:val="22"/>
          <w:szCs w:val="22"/>
        </w:rPr>
        <w:t xml:space="preserve"> by the government. </w:t>
      </w:r>
      <w:r w:rsidR="001F396C" w:rsidRPr="00C80995">
        <w:rPr>
          <w:sz w:val="22"/>
          <w:szCs w:val="22"/>
        </w:rPr>
        <w:t>Therefore</w:t>
      </w:r>
      <w:r w:rsidRPr="00C80995">
        <w:rPr>
          <w:sz w:val="22"/>
          <w:szCs w:val="22"/>
        </w:rPr>
        <w:t>, the</w:t>
      </w:r>
      <w:r w:rsidR="001F396C">
        <w:rPr>
          <w:sz w:val="22"/>
          <w:szCs w:val="22"/>
        </w:rPr>
        <w:t xml:space="preserve"> relevant</w:t>
      </w:r>
      <w:r w:rsidRPr="00C80995">
        <w:rPr>
          <w:sz w:val="22"/>
          <w:szCs w:val="22"/>
        </w:rPr>
        <w:t xml:space="preserve"> </w:t>
      </w:r>
      <w:r w:rsidR="001F396C">
        <w:rPr>
          <w:sz w:val="22"/>
          <w:szCs w:val="22"/>
        </w:rPr>
        <w:t>authorities</w:t>
      </w:r>
      <w:r w:rsidRPr="00C80995">
        <w:rPr>
          <w:sz w:val="22"/>
          <w:szCs w:val="22"/>
        </w:rPr>
        <w:t xml:space="preserve"> should not </w:t>
      </w:r>
      <w:r w:rsidR="001F396C" w:rsidRPr="00C80995">
        <w:rPr>
          <w:sz w:val="22"/>
          <w:szCs w:val="22"/>
        </w:rPr>
        <w:t>simply</w:t>
      </w:r>
      <w:r w:rsidRPr="00C80995">
        <w:rPr>
          <w:sz w:val="22"/>
          <w:szCs w:val="22"/>
        </w:rPr>
        <w:t xml:space="preserve"> consult the community to </w:t>
      </w:r>
      <w:r w:rsidR="001F396C">
        <w:rPr>
          <w:sz w:val="22"/>
          <w:szCs w:val="22"/>
        </w:rPr>
        <w:t>satisfy</w:t>
      </w:r>
      <w:r w:rsidRPr="00C80995">
        <w:rPr>
          <w:sz w:val="22"/>
          <w:szCs w:val="22"/>
        </w:rPr>
        <w:t xml:space="preserve"> procedures, on a t</w:t>
      </w:r>
      <w:r w:rsidR="001F396C">
        <w:rPr>
          <w:sz w:val="22"/>
          <w:szCs w:val="22"/>
        </w:rPr>
        <w:t xml:space="preserve">oken basis. They should allow and value </w:t>
      </w:r>
      <w:r w:rsidRPr="00C80995">
        <w:rPr>
          <w:sz w:val="22"/>
          <w:szCs w:val="22"/>
        </w:rPr>
        <w:t xml:space="preserve">the community’s </w:t>
      </w:r>
      <w:r w:rsidR="001F396C" w:rsidRPr="00C80995">
        <w:rPr>
          <w:sz w:val="22"/>
          <w:szCs w:val="22"/>
        </w:rPr>
        <w:t>viewpoints</w:t>
      </w:r>
      <w:r w:rsidRPr="00C80995">
        <w:rPr>
          <w:sz w:val="22"/>
          <w:szCs w:val="22"/>
        </w:rPr>
        <w:t xml:space="preserve"> and </w:t>
      </w:r>
      <w:r w:rsidR="001F396C">
        <w:rPr>
          <w:sz w:val="22"/>
          <w:szCs w:val="22"/>
        </w:rPr>
        <w:t>prepare a platform</w:t>
      </w:r>
      <w:r w:rsidRPr="00C80995">
        <w:rPr>
          <w:sz w:val="22"/>
          <w:szCs w:val="22"/>
        </w:rPr>
        <w:t xml:space="preserve"> of trial and error. By doing this, the community can </w:t>
      </w:r>
      <w:r w:rsidR="001F396C">
        <w:rPr>
          <w:sz w:val="22"/>
          <w:szCs w:val="22"/>
        </w:rPr>
        <w:t>be self reliant and move towards</w:t>
      </w:r>
      <w:r w:rsidR="0033150C" w:rsidRPr="00C80995">
        <w:rPr>
          <w:sz w:val="22"/>
          <w:szCs w:val="22"/>
        </w:rPr>
        <w:t xml:space="preserve"> community capacity building</w:t>
      </w:r>
      <w:r w:rsidR="001F396C">
        <w:rPr>
          <w:sz w:val="22"/>
          <w:szCs w:val="22"/>
        </w:rPr>
        <w:t xml:space="preserve"> in long run</w:t>
      </w:r>
      <w:r w:rsidRPr="00C80995">
        <w:rPr>
          <w:sz w:val="22"/>
          <w:szCs w:val="22"/>
        </w:rPr>
        <w:t>.</w:t>
      </w:r>
    </w:p>
    <w:p w14:paraId="622FB16D" w14:textId="7B419541" w:rsidR="00955AB5" w:rsidRPr="00C80995" w:rsidRDefault="00955AB5" w:rsidP="00C80995">
      <w:pPr>
        <w:pStyle w:val="Standard"/>
        <w:spacing w:line="360" w:lineRule="auto"/>
        <w:jc w:val="both"/>
        <w:rPr>
          <w:sz w:val="22"/>
          <w:szCs w:val="22"/>
        </w:rPr>
      </w:pPr>
    </w:p>
    <w:p w14:paraId="682E9EC0" w14:textId="270F6CA0" w:rsidR="00955AB5" w:rsidRPr="00C80995" w:rsidRDefault="00955AB5" w:rsidP="00DA62DA">
      <w:pPr>
        <w:pStyle w:val="Standard"/>
        <w:spacing w:line="360" w:lineRule="auto"/>
        <w:jc w:val="both"/>
        <w:rPr>
          <w:sz w:val="22"/>
          <w:szCs w:val="22"/>
        </w:rPr>
      </w:pPr>
      <w:r w:rsidRPr="00C80995">
        <w:rPr>
          <w:sz w:val="22"/>
          <w:szCs w:val="22"/>
        </w:rPr>
        <w:t xml:space="preserve">In addition, the approach used by the Tourism Authority of Thailand (2003), by making successful eco-tourism operators motivate other villagers into being involved in tourism, brought major development in Ban Mae Kampong </w:t>
      </w:r>
      <w:r w:rsidR="0033150C" w:rsidRPr="00C80995">
        <w:rPr>
          <w:sz w:val="22"/>
          <w:szCs w:val="22"/>
        </w:rPr>
        <w:t xml:space="preserve">in Chiang </w:t>
      </w:r>
      <w:proofErr w:type="spellStart"/>
      <w:r w:rsidR="0033150C" w:rsidRPr="00C80995">
        <w:rPr>
          <w:sz w:val="22"/>
          <w:szCs w:val="22"/>
        </w:rPr>
        <w:t>Rai</w:t>
      </w:r>
      <w:proofErr w:type="spellEnd"/>
      <w:r w:rsidR="0033150C" w:rsidRPr="00C80995">
        <w:rPr>
          <w:sz w:val="22"/>
          <w:szCs w:val="22"/>
        </w:rPr>
        <w:t>, can be adopted in Malaysia</w:t>
      </w:r>
      <w:r w:rsidRPr="00C80995">
        <w:rPr>
          <w:sz w:val="22"/>
          <w:szCs w:val="22"/>
        </w:rPr>
        <w:t>. This scenario shows that the villagers tended to be involved in tourism when they were convinced by fellow villagers, rather than outsiders like government agencies. If this strategy is implemented by Malaysia</w:t>
      </w:r>
      <w:r w:rsidR="0033150C" w:rsidRPr="00C80995">
        <w:rPr>
          <w:sz w:val="22"/>
          <w:szCs w:val="22"/>
        </w:rPr>
        <w:t>n authorities</w:t>
      </w:r>
      <w:r w:rsidRPr="00C80995">
        <w:rPr>
          <w:sz w:val="22"/>
          <w:szCs w:val="22"/>
        </w:rPr>
        <w:t xml:space="preserve">, </w:t>
      </w:r>
      <w:r w:rsidR="0033150C" w:rsidRPr="00C80995">
        <w:rPr>
          <w:sz w:val="22"/>
          <w:szCs w:val="22"/>
        </w:rPr>
        <w:t>rural people</w:t>
      </w:r>
      <w:r w:rsidRPr="00C80995">
        <w:rPr>
          <w:sz w:val="22"/>
          <w:szCs w:val="22"/>
        </w:rPr>
        <w:t xml:space="preserve"> with a negative perception, in terms of economic benefits, awareness and entrepreneurial knowledge, </w:t>
      </w:r>
      <w:r w:rsidR="0033150C" w:rsidRPr="00C80995">
        <w:rPr>
          <w:sz w:val="22"/>
          <w:szCs w:val="22"/>
        </w:rPr>
        <w:t>may have a better perception of</w:t>
      </w:r>
      <w:r w:rsidRPr="00C80995">
        <w:rPr>
          <w:sz w:val="22"/>
          <w:szCs w:val="22"/>
        </w:rPr>
        <w:t xml:space="preserve"> tourism. This effort will also provide employment opportunities for the local people to be involved in tourism activities. In terms of environmental sustainability, indigenous tourism </w:t>
      </w:r>
      <w:r w:rsidR="00180425">
        <w:rPr>
          <w:sz w:val="22"/>
          <w:szCs w:val="22"/>
        </w:rPr>
        <w:t>initiatives</w:t>
      </w:r>
      <w:r w:rsidRPr="00C80995">
        <w:rPr>
          <w:sz w:val="22"/>
          <w:szCs w:val="22"/>
        </w:rPr>
        <w:t xml:space="preserve"> should be </w:t>
      </w:r>
      <w:r w:rsidR="00180425">
        <w:rPr>
          <w:sz w:val="22"/>
          <w:szCs w:val="22"/>
        </w:rPr>
        <w:t>encouraged</w:t>
      </w:r>
      <w:r w:rsidRPr="00C80995">
        <w:rPr>
          <w:sz w:val="22"/>
          <w:szCs w:val="22"/>
        </w:rPr>
        <w:t xml:space="preserve"> for </w:t>
      </w:r>
      <w:r w:rsidR="00180425" w:rsidRPr="00C80995">
        <w:rPr>
          <w:sz w:val="22"/>
          <w:szCs w:val="22"/>
        </w:rPr>
        <w:t>preservation</w:t>
      </w:r>
      <w:r w:rsidRPr="00C80995">
        <w:rPr>
          <w:sz w:val="22"/>
          <w:szCs w:val="22"/>
        </w:rPr>
        <w:t xml:space="preserve"> of community resources (Timothy, 1999) by targeting all the community members regardless of their state of involvement in the industry. Coetzee (2003) also suggested that the carrying capacity problem of tourism should be addressed to avoid environmental impacts.</w:t>
      </w:r>
    </w:p>
    <w:p w14:paraId="639B0083" w14:textId="77777777" w:rsidR="00C80995" w:rsidRDefault="00C80995" w:rsidP="00C80995">
      <w:pPr>
        <w:pStyle w:val="Standard"/>
        <w:spacing w:line="360" w:lineRule="auto"/>
        <w:ind w:firstLine="360"/>
        <w:jc w:val="both"/>
        <w:rPr>
          <w:sz w:val="22"/>
          <w:szCs w:val="22"/>
        </w:rPr>
      </w:pPr>
    </w:p>
    <w:p w14:paraId="13A62282" w14:textId="6AED41A0" w:rsidR="004E5249" w:rsidRDefault="00955AB5" w:rsidP="00DA62DA">
      <w:pPr>
        <w:pStyle w:val="Standard"/>
        <w:spacing w:line="360" w:lineRule="auto"/>
        <w:jc w:val="both"/>
        <w:rPr>
          <w:sz w:val="22"/>
          <w:szCs w:val="22"/>
        </w:rPr>
      </w:pPr>
      <w:proofErr w:type="spellStart"/>
      <w:r w:rsidRPr="00C80995">
        <w:rPr>
          <w:sz w:val="22"/>
          <w:szCs w:val="22"/>
        </w:rPr>
        <w:t>Dernoi</w:t>
      </w:r>
      <w:proofErr w:type="spellEnd"/>
      <w:r w:rsidRPr="00C80995">
        <w:rPr>
          <w:sz w:val="22"/>
          <w:szCs w:val="22"/>
        </w:rPr>
        <w:t xml:space="preserve"> (1981) stressed that rural tourism will help to keep the next generation of villagers in the villages, instead of moving to cities to find other jobs. Negative </w:t>
      </w:r>
      <w:r w:rsidR="00AD4E38" w:rsidRPr="00C80995">
        <w:rPr>
          <w:sz w:val="22"/>
          <w:szCs w:val="22"/>
        </w:rPr>
        <w:t>perception</w:t>
      </w:r>
      <w:r w:rsidRPr="00C80995">
        <w:rPr>
          <w:sz w:val="22"/>
          <w:szCs w:val="22"/>
        </w:rPr>
        <w:t xml:space="preserve"> on socio-cultural impacts can be reduced if tourism premises are developed in the rural areas to provide better job opportunities, such as tour guides, chefs or event planners. These new and varied attractive jobs will make the next generation of </w:t>
      </w:r>
      <w:r w:rsidR="0033150C" w:rsidRPr="00C80995">
        <w:rPr>
          <w:sz w:val="22"/>
          <w:szCs w:val="22"/>
        </w:rPr>
        <w:t>the rural people</w:t>
      </w:r>
      <w:r w:rsidRPr="00C80995">
        <w:rPr>
          <w:sz w:val="22"/>
          <w:szCs w:val="22"/>
        </w:rPr>
        <w:t xml:space="preserve"> stay on, rather than finding jobs in urban areas.</w:t>
      </w:r>
      <w:r w:rsidR="004E5249">
        <w:rPr>
          <w:sz w:val="22"/>
          <w:szCs w:val="22"/>
        </w:rPr>
        <w:t xml:space="preserve"> </w:t>
      </w:r>
      <w:r w:rsidRPr="00C80995">
        <w:rPr>
          <w:sz w:val="22"/>
          <w:szCs w:val="22"/>
        </w:rPr>
        <w:t xml:space="preserve">In terms of facilities, road and land development, long-term financial support by the government is essential. </w:t>
      </w:r>
      <w:proofErr w:type="spellStart"/>
      <w:r w:rsidRPr="00C80995">
        <w:rPr>
          <w:sz w:val="22"/>
          <w:szCs w:val="22"/>
        </w:rPr>
        <w:t>Sharpley</w:t>
      </w:r>
      <w:proofErr w:type="spellEnd"/>
      <w:r w:rsidRPr="00C80995">
        <w:rPr>
          <w:sz w:val="22"/>
          <w:szCs w:val="22"/>
        </w:rPr>
        <w:t xml:space="preserve"> (2001) identified that short-term development often involves; </w:t>
      </w:r>
      <w:r w:rsidR="00180425">
        <w:rPr>
          <w:sz w:val="22"/>
          <w:szCs w:val="22"/>
        </w:rPr>
        <w:t xml:space="preserve">very </w:t>
      </w:r>
      <w:r w:rsidRPr="00C80995">
        <w:rPr>
          <w:sz w:val="22"/>
          <w:szCs w:val="22"/>
        </w:rPr>
        <w:t xml:space="preserve">high </w:t>
      </w:r>
      <w:r w:rsidR="00180425">
        <w:rPr>
          <w:sz w:val="22"/>
          <w:szCs w:val="22"/>
        </w:rPr>
        <w:t>investment</w:t>
      </w:r>
      <w:r w:rsidRPr="00C80995">
        <w:rPr>
          <w:sz w:val="22"/>
          <w:szCs w:val="22"/>
        </w:rPr>
        <w:t xml:space="preserve"> costs but low </w:t>
      </w:r>
      <w:r w:rsidR="00180425" w:rsidRPr="00C80995">
        <w:rPr>
          <w:sz w:val="22"/>
          <w:szCs w:val="22"/>
        </w:rPr>
        <w:t>yields</w:t>
      </w:r>
      <w:r w:rsidRPr="00C80995">
        <w:rPr>
          <w:sz w:val="22"/>
          <w:szCs w:val="22"/>
        </w:rPr>
        <w:t xml:space="preserve">, low demand, a lack of </w:t>
      </w:r>
      <w:r w:rsidR="00180425" w:rsidRPr="00C80995">
        <w:rPr>
          <w:sz w:val="22"/>
          <w:szCs w:val="22"/>
        </w:rPr>
        <w:t>critical</w:t>
      </w:r>
      <w:r w:rsidRPr="00C80995">
        <w:rPr>
          <w:sz w:val="22"/>
          <w:szCs w:val="22"/>
        </w:rPr>
        <w:t xml:space="preserve"> skills and the dominance of mass tourism operators, as </w:t>
      </w:r>
      <w:r w:rsidR="00180425" w:rsidRPr="00C80995">
        <w:rPr>
          <w:sz w:val="22"/>
          <w:szCs w:val="22"/>
        </w:rPr>
        <w:t>main</w:t>
      </w:r>
      <w:r w:rsidRPr="00C80995">
        <w:rPr>
          <w:sz w:val="22"/>
          <w:szCs w:val="22"/>
        </w:rPr>
        <w:t xml:space="preserve"> </w:t>
      </w:r>
      <w:r w:rsidR="00180425">
        <w:rPr>
          <w:sz w:val="22"/>
          <w:szCs w:val="22"/>
        </w:rPr>
        <w:t>obstacles</w:t>
      </w:r>
      <w:r w:rsidRPr="00C80995">
        <w:rPr>
          <w:sz w:val="22"/>
          <w:szCs w:val="22"/>
        </w:rPr>
        <w:t xml:space="preserve">. Therefore, long-term financial support is important, if tourism is to play an </w:t>
      </w:r>
      <w:r w:rsidR="00180425" w:rsidRPr="00C80995">
        <w:rPr>
          <w:sz w:val="22"/>
          <w:szCs w:val="22"/>
        </w:rPr>
        <w:t>efficient</w:t>
      </w:r>
      <w:r w:rsidRPr="00C80995">
        <w:rPr>
          <w:sz w:val="22"/>
          <w:szCs w:val="22"/>
        </w:rPr>
        <w:t xml:space="preserve"> rural </w:t>
      </w:r>
      <w:r w:rsidR="00180425">
        <w:rPr>
          <w:sz w:val="22"/>
          <w:szCs w:val="22"/>
        </w:rPr>
        <w:t>revitalizing</w:t>
      </w:r>
      <w:r w:rsidRPr="00C80995">
        <w:rPr>
          <w:sz w:val="22"/>
          <w:szCs w:val="22"/>
        </w:rPr>
        <w:t xml:space="preserve"> role.</w:t>
      </w:r>
      <w:r w:rsidR="00DA62DA">
        <w:rPr>
          <w:sz w:val="22"/>
          <w:szCs w:val="22"/>
        </w:rPr>
        <w:t xml:space="preserve"> </w:t>
      </w:r>
    </w:p>
    <w:p w14:paraId="333F3BA3" w14:textId="77777777" w:rsidR="004E5249" w:rsidRDefault="004E5249" w:rsidP="00DA62DA">
      <w:pPr>
        <w:pStyle w:val="Standard"/>
        <w:spacing w:line="360" w:lineRule="auto"/>
        <w:jc w:val="both"/>
        <w:rPr>
          <w:sz w:val="22"/>
          <w:szCs w:val="22"/>
        </w:rPr>
      </w:pPr>
    </w:p>
    <w:p w14:paraId="70A48096" w14:textId="43041D77" w:rsidR="006268CE" w:rsidRDefault="004E5249" w:rsidP="00877794">
      <w:pPr>
        <w:pStyle w:val="Standard"/>
        <w:spacing w:line="360" w:lineRule="auto"/>
        <w:jc w:val="both"/>
        <w:rPr>
          <w:sz w:val="22"/>
          <w:szCs w:val="22"/>
        </w:rPr>
      </w:pPr>
      <w:r>
        <w:rPr>
          <w:sz w:val="22"/>
          <w:szCs w:val="22"/>
        </w:rPr>
        <w:t xml:space="preserve">In a nutshell, a </w:t>
      </w:r>
      <w:r w:rsidR="00D07735" w:rsidRPr="00C80995">
        <w:rPr>
          <w:sz w:val="22"/>
          <w:szCs w:val="22"/>
        </w:rPr>
        <w:t xml:space="preserve">major effort that needs to be taken especially by governmental agencies such as Tourism Malaysia and </w:t>
      </w:r>
      <w:proofErr w:type="spellStart"/>
      <w:r w:rsidR="00D07735" w:rsidRPr="00C80995">
        <w:rPr>
          <w:i/>
          <w:sz w:val="22"/>
          <w:szCs w:val="22"/>
        </w:rPr>
        <w:t>Kraftangan</w:t>
      </w:r>
      <w:proofErr w:type="spellEnd"/>
      <w:r w:rsidR="00D07735" w:rsidRPr="00C80995">
        <w:rPr>
          <w:i/>
          <w:sz w:val="22"/>
          <w:szCs w:val="22"/>
        </w:rPr>
        <w:t xml:space="preserve"> Malaysia</w:t>
      </w:r>
      <w:r w:rsidR="00D07735" w:rsidRPr="00C80995">
        <w:rPr>
          <w:sz w:val="22"/>
          <w:szCs w:val="22"/>
        </w:rPr>
        <w:t xml:space="preserve"> under the Ministry of Culture Arts and Tourism is to </w:t>
      </w:r>
      <w:r w:rsidR="00180425">
        <w:rPr>
          <w:sz w:val="22"/>
          <w:szCs w:val="22"/>
        </w:rPr>
        <w:t>create greater visibility of</w:t>
      </w:r>
      <w:r w:rsidR="00D07735" w:rsidRPr="00C80995">
        <w:rPr>
          <w:sz w:val="22"/>
          <w:szCs w:val="22"/>
        </w:rPr>
        <w:t xml:space="preserve"> the existence of this</w:t>
      </w:r>
      <w:r w:rsidR="00180425">
        <w:rPr>
          <w:sz w:val="22"/>
          <w:szCs w:val="22"/>
        </w:rPr>
        <w:t xml:space="preserve"> indigenous</w:t>
      </w:r>
      <w:r w:rsidR="00D07735" w:rsidRPr="00C80995">
        <w:rPr>
          <w:sz w:val="22"/>
          <w:szCs w:val="22"/>
        </w:rPr>
        <w:t xml:space="preserve"> community. The </w:t>
      </w:r>
      <w:r w:rsidR="00180425">
        <w:rPr>
          <w:sz w:val="22"/>
          <w:szCs w:val="22"/>
        </w:rPr>
        <w:t>uncertain tourist arrivals</w:t>
      </w:r>
      <w:r w:rsidR="00D07735" w:rsidRPr="00C80995">
        <w:rPr>
          <w:sz w:val="22"/>
          <w:szCs w:val="22"/>
        </w:rPr>
        <w:t xml:space="preserve"> </w:t>
      </w:r>
      <w:r w:rsidR="00180425" w:rsidRPr="00C80995">
        <w:rPr>
          <w:sz w:val="22"/>
          <w:szCs w:val="22"/>
        </w:rPr>
        <w:t>have</w:t>
      </w:r>
      <w:r w:rsidR="00D07735" w:rsidRPr="00C80995">
        <w:rPr>
          <w:sz w:val="22"/>
          <w:szCs w:val="22"/>
        </w:rPr>
        <w:t xml:space="preserve"> been the biggest </w:t>
      </w:r>
      <w:r w:rsidR="00180425" w:rsidRPr="00C80995">
        <w:rPr>
          <w:sz w:val="22"/>
          <w:szCs w:val="22"/>
        </w:rPr>
        <w:t>difficulty</w:t>
      </w:r>
      <w:r w:rsidR="00D07735" w:rsidRPr="00C80995">
        <w:rPr>
          <w:sz w:val="22"/>
          <w:szCs w:val="22"/>
        </w:rPr>
        <w:t xml:space="preserve"> for the community to </w:t>
      </w:r>
      <w:r w:rsidR="00180425">
        <w:rPr>
          <w:sz w:val="22"/>
          <w:szCs w:val="22"/>
        </w:rPr>
        <w:t>involve</w:t>
      </w:r>
      <w:r w:rsidR="00D07735" w:rsidRPr="00C80995">
        <w:rPr>
          <w:sz w:val="22"/>
          <w:szCs w:val="22"/>
        </w:rPr>
        <w:t xml:space="preserve"> in tourism. Without a strong and consistent demand, operating tourism is a high risk business. At the moment, the arrival of international tourists depends on several tour guides who have established network with the villagers.</w:t>
      </w:r>
      <w:r w:rsidR="00994A41" w:rsidRPr="00C80995">
        <w:rPr>
          <w:sz w:val="22"/>
          <w:szCs w:val="22"/>
        </w:rPr>
        <w:t xml:space="preserve"> </w:t>
      </w:r>
      <w:r w:rsidR="00D07735" w:rsidRPr="00C80995">
        <w:rPr>
          <w:sz w:val="22"/>
          <w:szCs w:val="22"/>
        </w:rPr>
        <w:t xml:space="preserve">Thus, the relevant agencies should study and identify the target market which has interest in </w:t>
      </w:r>
      <w:r w:rsidR="00994A41" w:rsidRPr="00C80995">
        <w:rPr>
          <w:sz w:val="22"/>
          <w:szCs w:val="22"/>
        </w:rPr>
        <w:t>community-ba</w:t>
      </w:r>
      <w:r w:rsidR="00C80995">
        <w:rPr>
          <w:sz w:val="22"/>
          <w:szCs w:val="22"/>
        </w:rPr>
        <w:t>s</w:t>
      </w:r>
      <w:r w:rsidR="00994A41" w:rsidRPr="00C80995">
        <w:rPr>
          <w:sz w:val="22"/>
          <w:szCs w:val="22"/>
        </w:rPr>
        <w:t>ed</w:t>
      </w:r>
      <w:r w:rsidR="00D07735" w:rsidRPr="00C80995">
        <w:rPr>
          <w:sz w:val="22"/>
          <w:szCs w:val="22"/>
        </w:rPr>
        <w:t xml:space="preserve"> tourism. Then, direct promotion to these target groups may draw</w:t>
      </w:r>
      <w:r w:rsidR="00994A41" w:rsidRPr="00C80995">
        <w:rPr>
          <w:sz w:val="22"/>
          <w:szCs w:val="22"/>
        </w:rPr>
        <w:t xml:space="preserve"> higher tourists’ arrival to these areas</w:t>
      </w:r>
      <w:r w:rsidR="00D07735" w:rsidRPr="00C80995">
        <w:rPr>
          <w:sz w:val="22"/>
          <w:szCs w:val="22"/>
        </w:rPr>
        <w:t>.</w:t>
      </w:r>
      <w:r>
        <w:rPr>
          <w:sz w:val="22"/>
          <w:szCs w:val="22"/>
        </w:rPr>
        <w:t xml:space="preserve"> This </w:t>
      </w:r>
      <w:r w:rsidR="001D6097">
        <w:rPr>
          <w:sz w:val="22"/>
          <w:szCs w:val="22"/>
        </w:rPr>
        <w:t>initiative</w:t>
      </w:r>
      <w:r>
        <w:rPr>
          <w:sz w:val="22"/>
          <w:szCs w:val="22"/>
        </w:rPr>
        <w:t xml:space="preserve"> will lead the local communities </w:t>
      </w:r>
      <w:r w:rsidR="001D6097">
        <w:rPr>
          <w:sz w:val="22"/>
          <w:szCs w:val="22"/>
        </w:rPr>
        <w:t xml:space="preserve">guided </w:t>
      </w:r>
      <w:r>
        <w:rPr>
          <w:sz w:val="22"/>
          <w:szCs w:val="22"/>
        </w:rPr>
        <w:t>towards sustainable tourism</w:t>
      </w:r>
      <w:r w:rsidR="001D6097">
        <w:rPr>
          <w:sz w:val="22"/>
          <w:szCs w:val="22"/>
        </w:rPr>
        <w:t xml:space="preserve"> practice</w:t>
      </w:r>
      <w:r>
        <w:rPr>
          <w:sz w:val="22"/>
          <w:szCs w:val="22"/>
        </w:rPr>
        <w:t>.</w:t>
      </w:r>
    </w:p>
    <w:p w14:paraId="1B395D0C" w14:textId="77777777" w:rsidR="007B7519" w:rsidRPr="00360C7C" w:rsidRDefault="007B7519" w:rsidP="007B7519">
      <w:pPr>
        <w:spacing w:line="276" w:lineRule="auto"/>
        <w:rPr>
          <w:b/>
          <w:sz w:val="28"/>
          <w:szCs w:val="28"/>
        </w:rPr>
      </w:pPr>
      <w:r w:rsidRPr="00360C7C">
        <w:rPr>
          <w:rFonts w:hint="eastAsia"/>
          <w:b/>
          <w:sz w:val="28"/>
          <w:szCs w:val="28"/>
        </w:rPr>
        <w:t>K</w:t>
      </w:r>
      <w:r w:rsidRPr="00360C7C">
        <w:rPr>
          <w:b/>
          <w:sz w:val="28"/>
          <w:szCs w:val="28"/>
        </w:rPr>
        <w:t>EYWORDS</w:t>
      </w:r>
    </w:p>
    <w:p w14:paraId="02B36829" w14:textId="1999D11A" w:rsidR="007B7519" w:rsidRDefault="007B7519" w:rsidP="007B7519">
      <w:pPr>
        <w:pStyle w:val="ListParagraph"/>
        <w:widowControl w:val="0"/>
        <w:numPr>
          <w:ilvl w:val="0"/>
          <w:numId w:val="5"/>
        </w:numPr>
        <w:spacing w:after="0"/>
        <w:contextualSpacing w:val="0"/>
        <w:jc w:val="both"/>
      </w:pPr>
      <w:r w:rsidRPr="00C80995">
        <w:rPr>
          <w:sz w:val="22"/>
          <w:szCs w:val="22"/>
        </w:rPr>
        <w:t>Tourism development</w:t>
      </w:r>
    </w:p>
    <w:p w14:paraId="1F34B63D" w14:textId="77777777" w:rsidR="007B7519" w:rsidRDefault="007B7519" w:rsidP="007B7519">
      <w:pPr>
        <w:pStyle w:val="ListParagraph"/>
        <w:widowControl w:val="0"/>
        <w:numPr>
          <w:ilvl w:val="0"/>
          <w:numId w:val="5"/>
        </w:numPr>
        <w:spacing w:after="0"/>
        <w:contextualSpacing w:val="0"/>
        <w:jc w:val="both"/>
      </w:pPr>
      <w:r w:rsidRPr="00C80995">
        <w:rPr>
          <w:sz w:val="22"/>
          <w:szCs w:val="22"/>
        </w:rPr>
        <w:t>community tourism</w:t>
      </w:r>
      <w:r>
        <w:t xml:space="preserve"> </w:t>
      </w:r>
    </w:p>
    <w:p w14:paraId="27E870BA" w14:textId="444014A7" w:rsidR="007B7519" w:rsidRPr="007B7519" w:rsidRDefault="007B7519" w:rsidP="007B7519">
      <w:pPr>
        <w:pStyle w:val="ListParagraph"/>
        <w:widowControl w:val="0"/>
        <w:numPr>
          <w:ilvl w:val="0"/>
          <w:numId w:val="5"/>
        </w:numPr>
        <w:spacing w:after="0"/>
        <w:contextualSpacing w:val="0"/>
        <w:jc w:val="both"/>
      </w:pPr>
      <w:r w:rsidRPr="007B7519">
        <w:rPr>
          <w:sz w:val="22"/>
          <w:szCs w:val="22"/>
        </w:rPr>
        <w:t>sustainability</w:t>
      </w:r>
    </w:p>
    <w:p w14:paraId="15351ADD" w14:textId="31545C0A" w:rsidR="007B7519" w:rsidRPr="007B7519" w:rsidRDefault="007B7519" w:rsidP="007B7519">
      <w:pPr>
        <w:pStyle w:val="ListParagraph"/>
        <w:widowControl w:val="0"/>
        <w:numPr>
          <w:ilvl w:val="0"/>
          <w:numId w:val="5"/>
        </w:numPr>
        <w:spacing w:after="0"/>
        <w:contextualSpacing w:val="0"/>
        <w:jc w:val="both"/>
      </w:pPr>
      <w:r w:rsidRPr="00C80995">
        <w:rPr>
          <w:sz w:val="22"/>
          <w:szCs w:val="22"/>
        </w:rPr>
        <w:t>Malaysia</w:t>
      </w:r>
    </w:p>
    <w:p w14:paraId="0C5BB79D" w14:textId="77777777" w:rsidR="007B7519" w:rsidRPr="007B7519" w:rsidRDefault="007B7519" w:rsidP="007B7519">
      <w:pPr>
        <w:pStyle w:val="ListParagraph"/>
        <w:widowControl w:val="0"/>
        <w:spacing w:after="0"/>
        <w:ind w:left="420"/>
        <w:contextualSpacing w:val="0"/>
        <w:jc w:val="both"/>
      </w:pPr>
    </w:p>
    <w:p w14:paraId="067CEB7F" w14:textId="77777777" w:rsidR="001F17AD" w:rsidRPr="00C80995" w:rsidRDefault="00497D87" w:rsidP="00C80995">
      <w:pPr>
        <w:autoSpaceDE w:val="0"/>
        <w:autoSpaceDN w:val="0"/>
        <w:adjustRightInd w:val="0"/>
        <w:spacing w:line="360" w:lineRule="auto"/>
        <w:ind w:left="720" w:hanging="720"/>
        <w:rPr>
          <w:b/>
          <w:sz w:val="22"/>
          <w:szCs w:val="22"/>
        </w:rPr>
      </w:pPr>
      <w:r w:rsidRPr="00C80995">
        <w:rPr>
          <w:b/>
          <w:sz w:val="22"/>
          <w:szCs w:val="22"/>
        </w:rPr>
        <w:t>References</w:t>
      </w:r>
    </w:p>
    <w:p w14:paraId="01632136" w14:textId="77777777" w:rsidR="00497D87" w:rsidRPr="00C80995" w:rsidRDefault="00497D87" w:rsidP="00C80995">
      <w:pPr>
        <w:autoSpaceDE w:val="0"/>
        <w:autoSpaceDN w:val="0"/>
        <w:adjustRightInd w:val="0"/>
        <w:spacing w:line="360" w:lineRule="auto"/>
        <w:ind w:left="720" w:hanging="720"/>
        <w:rPr>
          <w:sz w:val="22"/>
          <w:szCs w:val="22"/>
        </w:rPr>
      </w:pPr>
    </w:p>
    <w:p w14:paraId="71E5EEDA" w14:textId="77777777" w:rsidR="006268CE" w:rsidRPr="00D31D18" w:rsidRDefault="006268CE" w:rsidP="00C80995">
      <w:pPr>
        <w:autoSpaceDE w:val="0"/>
        <w:autoSpaceDN w:val="0"/>
        <w:adjustRightInd w:val="0"/>
        <w:spacing w:line="360" w:lineRule="auto"/>
        <w:ind w:left="720" w:hanging="720"/>
        <w:jc w:val="both"/>
        <w:rPr>
          <w:sz w:val="21"/>
          <w:szCs w:val="21"/>
        </w:rPr>
      </w:pPr>
      <w:proofErr w:type="spellStart"/>
      <w:r w:rsidRPr="00D31D18">
        <w:rPr>
          <w:sz w:val="21"/>
          <w:szCs w:val="21"/>
        </w:rPr>
        <w:t>Amran</w:t>
      </w:r>
      <w:proofErr w:type="spellEnd"/>
      <w:r w:rsidRPr="00D31D18">
        <w:rPr>
          <w:sz w:val="21"/>
          <w:szCs w:val="21"/>
        </w:rPr>
        <w:t xml:space="preserve">, H.; </w:t>
      </w:r>
      <w:proofErr w:type="spellStart"/>
      <w:r w:rsidRPr="00D31D18">
        <w:rPr>
          <w:sz w:val="21"/>
          <w:szCs w:val="21"/>
        </w:rPr>
        <w:t>Haniza</w:t>
      </w:r>
      <w:proofErr w:type="spellEnd"/>
      <w:r w:rsidRPr="00D31D18">
        <w:rPr>
          <w:sz w:val="21"/>
          <w:szCs w:val="21"/>
        </w:rPr>
        <w:t xml:space="preserve">, M. N. Critical success factors of Community Based Ecotourism: case study of Miso </w:t>
      </w:r>
      <w:proofErr w:type="spellStart"/>
      <w:r w:rsidRPr="00D31D18">
        <w:rPr>
          <w:sz w:val="21"/>
          <w:szCs w:val="21"/>
        </w:rPr>
        <w:t>Walai</w:t>
      </w:r>
      <w:proofErr w:type="spellEnd"/>
      <w:r w:rsidRPr="00D31D18">
        <w:rPr>
          <w:sz w:val="21"/>
          <w:szCs w:val="21"/>
        </w:rPr>
        <w:t xml:space="preserve"> homestay, Kinabatangan, Sabah. </w:t>
      </w:r>
      <w:r w:rsidRPr="00D31D18">
        <w:rPr>
          <w:i/>
          <w:iCs/>
          <w:sz w:val="21"/>
          <w:szCs w:val="21"/>
        </w:rPr>
        <w:t xml:space="preserve">Malaysian Forester. </w:t>
      </w:r>
      <w:r w:rsidRPr="00D31D18">
        <w:rPr>
          <w:b/>
          <w:iCs/>
          <w:sz w:val="21"/>
          <w:szCs w:val="21"/>
        </w:rPr>
        <w:t>2012,</w:t>
      </w:r>
      <w:r w:rsidRPr="00D31D18">
        <w:rPr>
          <w:i/>
          <w:iCs/>
          <w:sz w:val="21"/>
          <w:szCs w:val="21"/>
        </w:rPr>
        <w:t xml:space="preserve"> 75</w:t>
      </w:r>
      <w:r w:rsidRPr="00D31D18">
        <w:rPr>
          <w:sz w:val="21"/>
          <w:szCs w:val="21"/>
        </w:rPr>
        <w:t xml:space="preserve">(1), 27-40. </w:t>
      </w:r>
    </w:p>
    <w:p w14:paraId="1D0924D9" w14:textId="77777777" w:rsidR="006268CE" w:rsidRPr="00D31D18" w:rsidRDefault="006268CE" w:rsidP="00C80995">
      <w:pPr>
        <w:spacing w:line="360" w:lineRule="auto"/>
        <w:ind w:left="480" w:right="576" w:hanging="480"/>
        <w:jc w:val="both"/>
        <w:rPr>
          <w:sz w:val="21"/>
          <w:szCs w:val="21"/>
          <w:lang w:val="ms-MY"/>
        </w:rPr>
      </w:pPr>
      <w:proofErr w:type="spellStart"/>
      <w:r w:rsidRPr="00D31D18">
        <w:rPr>
          <w:sz w:val="21"/>
          <w:szCs w:val="21"/>
          <w:lang w:val="ms-MY"/>
        </w:rPr>
        <w:t>Ayob</w:t>
      </w:r>
      <w:proofErr w:type="spellEnd"/>
      <w:r w:rsidRPr="00D31D18">
        <w:rPr>
          <w:sz w:val="21"/>
          <w:szCs w:val="21"/>
          <w:lang w:val="ms-MY"/>
        </w:rPr>
        <w:t xml:space="preserve">, N. M.; </w:t>
      </w:r>
      <w:proofErr w:type="spellStart"/>
      <w:r w:rsidRPr="00D31D18">
        <w:rPr>
          <w:sz w:val="21"/>
          <w:szCs w:val="21"/>
          <w:lang w:val="ms-MY"/>
        </w:rPr>
        <w:t>Masroni</w:t>
      </w:r>
      <w:proofErr w:type="spellEnd"/>
      <w:r w:rsidRPr="00D31D18">
        <w:rPr>
          <w:sz w:val="21"/>
          <w:szCs w:val="21"/>
          <w:lang w:val="ms-MY"/>
        </w:rPr>
        <w:t xml:space="preserve">, T. </w:t>
      </w:r>
      <w:proofErr w:type="spellStart"/>
      <w:r w:rsidRPr="00D31D18">
        <w:rPr>
          <w:sz w:val="21"/>
          <w:szCs w:val="21"/>
          <w:lang w:val="ms-MY"/>
        </w:rPr>
        <w:t>Issues</w:t>
      </w:r>
      <w:proofErr w:type="spellEnd"/>
      <w:r w:rsidRPr="00D31D18">
        <w:rPr>
          <w:sz w:val="21"/>
          <w:szCs w:val="21"/>
          <w:lang w:val="ms-MY"/>
        </w:rPr>
        <w:t xml:space="preserve"> </w:t>
      </w:r>
      <w:proofErr w:type="spellStart"/>
      <w:r w:rsidRPr="00D31D18">
        <w:rPr>
          <w:sz w:val="21"/>
          <w:szCs w:val="21"/>
          <w:lang w:val="ms-MY"/>
        </w:rPr>
        <w:t>of</w:t>
      </w:r>
      <w:proofErr w:type="spellEnd"/>
      <w:r w:rsidRPr="00D31D18">
        <w:rPr>
          <w:sz w:val="21"/>
          <w:szCs w:val="21"/>
          <w:lang w:val="ms-MY"/>
        </w:rPr>
        <w:t xml:space="preserve"> </w:t>
      </w:r>
      <w:proofErr w:type="spellStart"/>
      <w:r w:rsidRPr="00D31D18">
        <w:rPr>
          <w:sz w:val="21"/>
          <w:szCs w:val="21"/>
          <w:lang w:val="ms-MY"/>
        </w:rPr>
        <w:t>safety</w:t>
      </w:r>
      <w:proofErr w:type="spellEnd"/>
      <w:r w:rsidRPr="00D31D18">
        <w:rPr>
          <w:sz w:val="21"/>
          <w:szCs w:val="21"/>
          <w:lang w:val="ms-MY"/>
        </w:rPr>
        <w:t xml:space="preserve"> </w:t>
      </w:r>
      <w:proofErr w:type="spellStart"/>
      <w:r w:rsidRPr="00D31D18">
        <w:rPr>
          <w:sz w:val="21"/>
          <w:szCs w:val="21"/>
          <w:lang w:val="ms-MY"/>
        </w:rPr>
        <w:t>and</w:t>
      </w:r>
      <w:proofErr w:type="spellEnd"/>
      <w:r w:rsidRPr="00D31D18">
        <w:rPr>
          <w:sz w:val="21"/>
          <w:szCs w:val="21"/>
          <w:lang w:val="ms-MY"/>
        </w:rPr>
        <w:t xml:space="preserve"> </w:t>
      </w:r>
      <w:proofErr w:type="spellStart"/>
      <w:r w:rsidRPr="00D31D18">
        <w:rPr>
          <w:sz w:val="21"/>
          <w:szCs w:val="21"/>
          <w:lang w:val="ms-MY"/>
        </w:rPr>
        <w:t>security</w:t>
      </w:r>
      <w:proofErr w:type="spellEnd"/>
      <w:r w:rsidRPr="00D31D18">
        <w:rPr>
          <w:sz w:val="21"/>
          <w:szCs w:val="21"/>
          <w:lang w:val="ms-MY"/>
        </w:rPr>
        <w:t xml:space="preserve">: </w:t>
      </w:r>
      <w:proofErr w:type="spellStart"/>
      <w:r w:rsidRPr="00D31D18">
        <w:rPr>
          <w:sz w:val="21"/>
          <w:szCs w:val="21"/>
          <w:lang w:val="ms-MY"/>
        </w:rPr>
        <w:t>new</w:t>
      </w:r>
      <w:proofErr w:type="spellEnd"/>
      <w:r w:rsidRPr="00D31D18">
        <w:rPr>
          <w:sz w:val="21"/>
          <w:szCs w:val="21"/>
          <w:lang w:val="ms-MY"/>
        </w:rPr>
        <w:t xml:space="preserve"> </w:t>
      </w:r>
      <w:proofErr w:type="spellStart"/>
      <w:r w:rsidRPr="00D31D18">
        <w:rPr>
          <w:sz w:val="21"/>
          <w:szCs w:val="21"/>
          <w:lang w:val="ms-MY"/>
        </w:rPr>
        <w:t>challenging</w:t>
      </w:r>
      <w:proofErr w:type="spellEnd"/>
      <w:r w:rsidRPr="00D31D18">
        <w:rPr>
          <w:sz w:val="21"/>
          <w:szCs w:val="21"/>
          <w:lang w:val="ms-MY"/>
        </w:rPr>
        <w:t xml:space="preserve"> </w:t>
      </w:r>
      <w:proofErr w:type="spellStart"/>
      <w:r w:rsidRPr="00D31D18">
        <w:rPr>
          <w:sz w:val="21"/>
          <w:szCs w:val="21"/>
          <w:lang w:val="ms-MY"/>
        </w:rPr>
        <w:t>to</w:t>
      </w:r>
      <w:proofErr w:type="spellEnd"/>
      <w:r w:rsidRPr="00D31D18">
        <w:rPr>
          <w:sz w:val="21"/>
          <w:szCs w:val="21"/>
          <w:lang w:val="ms-MY"/>
        </w:rPr>
        <w:t xml:space="preserve"> Malaysia </w:t>
      </w:r>
      <w:proofErr w:type="spellStart"/>
      <w:r w:rsidRPr="00D31D18">
        <w:rPr>
          <w:sz w:val="21"/>
          <w:szCs w:val="21"/>
          <w:lang w:val="ms-MY"/>
        </w:rPr>
        <w:t>tourism</w:t>
      </w:r>
      <w:proofErr w:type="spellEnd"/>
      <w:r w:rsidRPr="00D31D18">
        <w:rPr>
          <w:sz w:val="21"/>
          <w:szCs w:val="21"/>
          <w:lang w:val="ms-MY"/>
        </w:rPr>
        <w:t xml:space="preserve"> </w:t>
      </w:r>
      <w:proofErr w:type="spellStart"/>
      <w:r w:rsidRPr="00D31D18">
        <w:rPr>
          <w:sz w:val="21"/>
          <w:szCs w:val="21"/>
          <w:lang w:val="ms-MY"/>
        </w:rPr>
        <w:t>industry</w:t>
      </w:r>
      <w:proofErr w:type="spellEnd"/>
      <w:r w:rsidRPr="00D31D18">
        <w:rPr>
          <w:sz w:val="21"/>
          <w:szCs w:val="21"/>
          <w:lang w:val="ms-MY"/>
        </w:rPr>
        <w:t>. In </w:t>
      </w:r>
      <w:r w:rsidRPr="00D31D18">
        <w:rPr>
          <w:i/>
          <w:sz w:val="21"/>
          <w:szCs w:val="21"/>
          <w:lang w:val="ms-MY"/>
        </w:rPr>
        <w:t xml:space="preserve">SHS </w:t>
      </w:r>
      <w:proofErr w:type="spellStart"/>
      <w:r w:rsidRPr="00D31D18">
        <w:rPr>
          <w:i/>
          <w:sz w:val="21"/>
          <w:szCs w:val="21"/>
          <w:lang w:val="ms-MY"/>
        </w:rPr>
        <w:t>Web</w:t>
      </w:r>
      <w:proofErr w:type="spellEnd"/>
      <w:r w:rsidRPr="00D31D18">
        <w:rPr>
          <w:i/>
          <w:sz w:val="21"/>
          <w:szCs w:val="21"/>
          <w:lang w:val="ms-MY"/>
        </w:rPr>
        <w:t xml:space="preserve"> </w:t>
      </w:r>
      <w:proofErr w:type="spellStart"/>
      <w:r w:rsidRPr="00D31D18">
        <w:rPr>
          <w:i/>
          <w:sz w:val="21"/>
          <w:szCs w:val="21"/>
          <w:lang w:val="ms-MY"/>
        </w:rPr>
        <w:t>of</w:t>
      </w:r>
      <w:proofErr w:type="spellEnd"/>
      <w:r w:rsidRPr="00D31D18">
        <w:rPr>
          <w:i/>
          <w:sz w:val="21"/>
          <w:szCs w:val="21"/>
          <w:lang w:val="ms-MY"/>
        </w:rPr>
        <w:t xml:space="preserve"> </w:t>
      </w:r>
      <w:proofErr w:type="spellStart"/>
      <w:r w:rsidRPr="00D31D18">
        <w:rPr>
          <w:i/>
          <w:sz w:val="21"/>
          <w:szCs w:val="21"/>
          <w:lang w:val="ms-MY"/>
        </w:rPr>
        <w:t>Conferences</w:t>
      </w:r>
      <w:proofErr w:type="spellEnd"/>
      <w:r w:rsidRPr="00D31D18">
        <w:rPr>
          <w:i/>
          <w:sz w:val="21"/>
          <w:szCs w:val="21"/>
          <w:lang w:val="ms-MY"/>
        </w:rPr>
        <w:t xml:space="preserve">. </w:t>
      </w:r>
      <w:r w:rsidRPr="00D31D18">
        <w:rPr>
          <w:b/>
          <w:sz w:val="21"/>
          <w:szCs w:val="21"/>
          <w:lang w:val="ms-MY"/>
        </w:rPr>
        <w:t>2014, </w:t>
      </w:r>
      <w:r w:rsidRPr="00D31D18">
        <w:rPr>
          <w:sz w:val="21"/>
          <w:szCs w:val="21"/>
          <w:lang w:val="ms-MY"/>
        </w:rPr>
        <w:t>12, 1-10.</w:t>
      </w:r>
    </w:p>
    <w:p w14:paraId="02D751DB" w14:textId="6897306F" w:rsidR="006268CE" w:rsidRPr="00D31D18" w:rsidRDefault="006268CE" w:rsidP="00C80995">
      <w:pPr>
        <w:autoSpaceDE w:val="0"/>
        <w:autoSpaceDN w:val="0"/>
        <w:adjustRightInd w:val="0"/>
        <w:spacing w:line="360" w:lineRule="auto"/>
        <w:ind w:left="720" w:hanging="720"/>
        <w:jc w:val="both"/>
        <w:rPr>
          <w:sz w:val="21"/>
          <w:szCs w:val="21"/>
        </w:rPr>
      </w:pPr>
      <w:proofErr w:type="spellStart"/>
      <w:r w:rsidRPr="00D31D18">
        <w:rPr>
          <w:sz w:val="21"/>
          <w:szCs w:val="21"/>
        </w:rPr>
        <w:t>Azizan</w:t>
      </w:r>
      <w:proofErr w:type="spellEnd"/>
      <w:r w:rsidRPr="00D31D18">
        <w:rPr>
          <w:sz w:val="21"/>
          <w:szCs w:val="21"/>
        </w:rPr>
        <w:t xml:space="preserve">, M.; Hay, I.; James, J. Public participation shortcomings in tourism planning: the case of the Langkawi Islands, Malaysia. </w:t>
      </w:r>
      <w:r w:rsidRPr="00D31D18">
        <w:rPr>
          <w:i/>
          <w:iCs/>
          <w:sz w:val="21"/>
          <w:szCs w:val="21"/>
        </w:rPr>
        <w:t xml:space="preserve">Journal of Sustainable Tourism. </w:t>
      </w:r>
      <w:r w:rsidRPr="00D31D18">
        <w:rPr>
          <w:b/>
          <w:iCs/>
          <w:sz w:val="21"/>
          <w:szCs w:val="21"/>
        </w:rPr>
        <w:t>2012</w:t>
      </w:r>
      <w:r w:rsidRPr="00D31D18">
        <w:rPr>
          <w:iCs/>
          <w:sz w:val="21"/>
          <w:szCs w:val="21"/>
        </w:rPr>
        <w:t>,</w:t>
      </w:r>
      <w:r w:rsidRPr="00D31D18">
        <w:rPr>
          <w:i/>
          <w:iCs/>
          <w:sz w:val="21"/>
          <w:szCs w:val="21"/>
        </w:rPr>
        <w:t xml:space="preserve"> 20</w:t>
      </w:r>
      <w:r w:rsidRPr="00D31D18">
        <w:rPr>
          <w:i/>
          <w:sz w:val="21"/>
          <w:szCs w:val="21"/>
        </w:rPr>
        <w:t>(4),</w:t>
      </w:r>
      <w:r w:rsidRPr="00D31D18">
        <w:rPr>
          <w:sz w:val="21"/>
          <w:szCs w:val="21"/>
        </w:rPr>
        <w:t xml:space="preserve"> 585-602. </w:t>
      </w:r>
    </w:p>
    <w:p w14:paraId="196BFACE" w14:textId="1E98D7B0" w:rsidR="006268CE" w:rsidRPr="00D31D18" w:rsidRDefault="006268CE" w:rsidP="00C80995">
      <w:pPr>
        <w:autoSpaceDE w:val="0"/>
        <w:autoSpaceDN w:val="0"/>
        <w:adjustRightInd w:val="0"/>
        <w:spacing w:line="360" w:lineRule="auto"/>
        <w:ind w:left="720" w:hanging="720"/>
        <w:jc w:val="both"/>
        <w:rPr>
          <w:sz w:val="21"/>
          <w:szCs w:val="21"/>
        </w:rPr>
      </w:pPr>
      <w:proofErr w:type="spellStart"/>
      <w:r w:rsidRPr="00D31D18">
        <w:rPr>
          <w:sz w:val="21"/>
          <w:szCs w:val="21"/>
        </w:rPr>
        <w:t>Bhuiyan</w:t>
      </w:r>
      <w:proofErr w:type="spellEnd"/>
      <w:r w:rsidRPr="00D31D18">
        <w:rPr>
          <w:sz w:val="21"/>
          <w:szCs w:val="21"/>
        </w:rPr>
        <w:t xml:space="preserve">, M. A. H. Homestay for Community Based Tourism Development at </w:t>
      </w:r>
      <w:proofErr w:type="spellStart"/>
      <w:r w:rsidRPr="00D31D18">
        <w:rPr>
          <w:sz w:val="21"/>
          <w:szCs w:val="21"/>
        </w:rPr>
        <w:t>Kampung</w:t>
      </w:r>
      <w:proofErr w:type="spellEnd"/>
      <w:r w:rsidRPr="00D31D18">
        <w:rPr>
          <w:sz w:val="21"/>
          <w:szCs w:val="21"/>
        </w:rPr>
        <w:t xml:space="preserve"> </w:t>
      </w:r>
      <w:proofErr w:type="spellStart"/>
      <w:r w:rsidRPr="00D31D18">
        <w:rPr>
          <w:sz w:val="21"/>
          <w:szCs w:val="21"/>
        </w:rPr>
        <w:t>Jelawang</w:t>
      </w:r>
      <w:proofErr w:type="spellEnd"/>
      <w:r w:rsidRPr="00D31D18">
        <w:rPr>
          <w:sz w:val="21"/>
          <w:szCs w:val="21"/>
        </w:rPr>
        <w:t xml:space="preserve"> in Kelantan, Malaysia. </w:t>
      </w:r>
      <w:proofErr w:type="spellStart"/>
      <w:r w:rsidRPr="00D31D18">
        <w:rPr>
          <w:i/>
          <w:sz w:val="21"/>
          <w:szCs w:val="21"/>
        </w:rPr>
        <w:t>Socialsci</w:t>
      </w:r>
      <w:proofErr w:type="spellEnd"/>
      <w:r w:rsidRPr="00D31D18">
        <w:rPr>
          <w:i/>
          <w:sz w:val="21"/>
          <w:szCs w:val="21"/>
        </w:rPr>
        <w:t xml:space="preserve"> Journal. </w:t>
      </w:r>
      <w:r w:rsidRPr="00D31D18">
        <w:rPr>
          <w:b/>
          <w:sz w:val="21"/>
          <w:szCs w:val="21"/>
        </w:rPr>
        <w:t>2019</w:t>
      </w:r>
      <w:r w:rsidRPr="00D31D18">
        <w:rPr>
          <w:i/>
          <w:sz w:val="21"/>
          <w:szCs w:val="21"/>
        </w:rPr>
        <w:t>, 3,</w:t>
      </w:r>
      <w:r w:rsidRPr="00D31D18">
        <w:rPr>
          <w:sz w:val="21"/>
          <w:szCs w:val="21"/>
        </w:rPr>
        <w:t xml:space="preserve"> 73-81.</w:t>
      </w:r>
    </w:p>
    <w:p w14:paraId="5E8165D0" w14:textId="77777777" w:rsidR="006268CE" w:rsidRPr="00D31D18" w:rsidRDefault="006268CE" w:rsidP="00C80995">
      <w:pPr>
        <w:autoSpaceDE w:val="0"/>
        <w:autoSpaceDN w:val="0"/>
        <w:adjustRightInd w:val="0"/>
        <w:spacing w:line="360" w:lineRule="auto"/>
        <w:ind w:left="720" w:hanging="720"/>
        <w:jc w:val="both"/>
        <w:rPr>
          <w:sz w:val="21"/>
          <w:szCs w:val="21"/>
        </w:rPr>
      </w:pPr>
      <w:r w:rsidRPr="00D31D18">
        <w:rPr>
          <w:rFonts w:eastAsia="Times New Roman"/>
          <w:color w:val="222222"/>
          <w:sz w:val="21"/>
          <w:szCs w:val="21"/>
          <w:shd w:val="clear" w:color="auto" w:fill="FFFFFF"/>
        </w:rPr>
        <w:t>Buckley, R. Tourism, conservation and the Aichi targets. </w:t>
      </w:r>
      <w:r w:rsidRPr="00D31D18">
        <w:rPr>
          <w:rFonts w:eastAsia="Times New Roman"/>
          <w:i/>
          <w:iCs/>
          <w:color w:val="222222"/>
          <w:sz w:val="21"/>
          <w:szCs w:val="21"/>
          <w:shd w:val="clear" w:color="auto" w:fill="FFFFFF"/>
        </w:rPr>
        <w:t>Parks</w:t>
      </w:r>
      <w:r w:rsidRPr="00D31D18">
        <w:rPr>
          <w:rFonts w:eastAsia="Times New Roman"/>
          <w:color w:val="222222"/>
          <w:sz w:val="21"/>
          <w:szCs w:val="21"/>
          <w:shd w:val="clear" w:color="auto" w:fill="FFFFFF"/>
        </w:rPr>
        <w:t>. </w:t>
      </w:r>
      <w:r w:rsidRPr="00D31D18">
        <w:rPr>
          <w:rFonts w:eastAsia="Times New Roman"/>
          <w:b/>
          <w:color w:val="222222"/>
          <w:sz w:val="21"/>
          <w:szCs w:val="21"/>
          <w:shd w:val="clear" w:color="auto" w:fill="FFFFFF"/>
        </w:rPr>
        <w:t>2012,</w:t>
      </w:r>
      <w:r w:rsidRPr="00D31D18">
        <w:rPr>
          <w:rFonts w:eastAsia="Times New Roman"/>
          <w:color w:val="222222"/>
          <w:sz w:val="21"/>
          <w:szCs w:val="21"/>
          <w:shd w:val="clear" w:color="auto" w:fill="FFFFFF"/>
        </w:rPr>
        <w:t xml:space="preserve"> </w:t>
      </w:r>
      <w:r w:rsidRPr="00D31D18">
        <w:rPr>
          <w:rFonts w:eastAsia="Times New Roman"/>
          <w:i/>
          <w:iCs/>
          <w:color w:val="222222"/>
          <w:sz w:val="21"/>
          <w:szCs w:val="21"/>
          <w:shd w:val="clear" w:color="auto" w:fill="FFFFFF"/>
        </w:rPr>
        <w:t>18</w:t>
      </w:r>
      <w:r w:rsidRPr="00D31D18">
        <w:rPr>
          <w:rFonts w:eastAsia="Times New Roman"/>
          <w:color w:val="222222"/>
          <w:sz w:val="21"/>
          <w:szCs w:val="21"/>
          <w:shd w:val="clear" w:color="auto" w:fill="FFFFFF"/>
        </w:rPr>
        <w:t>(2), 12-19.</w:t>
      </w:r>
    </w:p>
    <w:p w14:paraId="252BB727" w14:textId="77777777" w:rsidR="006268CE" w:rsidRPr="00D31D18" w:rsidRDefault="006268CE" w:rsidP="00C80995">
      <w:pPr>
        <w:autoSpaceDE w:val="0"/>
        <w:autoSpaceDN w:val="0"/>
        <w:adjustRightInd w:val="0"/>
        <w:spacing w:line="360" w:lineRule="auto"/>
        <w:ind w:left="720" w:hanging="720"/>
        <w:jc w:val="both"/>
        <w:rPr>
          <w:sz w:val="21"/>
          <w:szCs w:val="21"/>
        </w:rPr>
      </w:pPr>
      <w:r w:rsidRPr="00D31D18">
        <w:rPr>
          <w:rFonts w:eastAsia="Times New Roman"/>
          <w:color w:val="222222"/>
          <w:sz w:val="21"/>
          <w:szCs w:val="21"/>
          <w:shd w:val="clear" w:color="auto" w:fill="FFFFFF"/>
        </w:rPr>
        <w:t xml:space="preserve">Carter, R. W.; </w:t>
      </w:r>
      <w:proofErr w:type="spellStart"/>
      <w:r w:rsidRPr="00D31D18">
        <w:rPr>
          <w:rFonts w:eastAsia="Times New Roman"/>
          <w:color w:val="222222"/>
          <w:sz w:val="21"/>
          <w:szCs w:val="21"/>
          <w:shd w:val="clear" w:color="auto" w:fill="FFFFFF"/>
        </w:rPr>
        <w:t>Thok</w:t>
      </w:r>
      <w:proofErr w:type="spellEnd"/>
      <w:r w:rsidRPr="00D31D18">
        <w:rPr>
          <w:rFonts w:eastAsia="Times New Roman"/>
          <w:color w:val="222222"/>
          <w:sz w:val="21"/>
          <w:szCs w:val="21"/>
          <w:shd w:val="clear" w:color="auto" w:fill="FFFFFF"/>
        </w:rPr>
        <w:t>, S.; O’Rourke, V.; Pearce, T. Sustainable tourism and its use as a development strategy in Cambodia: A systematic literature review. </w:t>
      </w:r>
      <w:r w:rsidRPr="00D31D18">
        <w:rPr>
          <w:rFonts w:eastAsia="Times New Roman"/>
          <w:i/>
          <w:iCs/>
          <w:color w:val="222222"/>
          <w:sz w:val="21"/>
          <w:szCs w:val="21"/>
          <w:shd w:val="clear" w:color="auto" w:fill="FFFFFF"/>
        </w:rPr>
        <w:t>Journal of Sustainable Tourism</w:t>
      </w:r>
      <w:r w:rsidRPr="00D31D18">
        <w:rPr>
          <w:rFonts w:eastAsia="Times New Roman"/>
          <w:color w:val="222222"/>
          <w:sz w:val="21"/>
          <w:szCs w:val="21"/>
          <w:shd w:val="clear" w:color="auto" w:fill="FFFFFF"/>
        </w:rPr>
        <w:t xml:space="preserve">. </w:t>
      </w:r>
      <w:r w:rsidRPr="00D31D18">
        <w:rPr>
          <w:rFonts w:eastAsia="Times New Roman"/>
          <w:b/>
          <w:color w:val="222222"/>
          <w:sz w:val="21"/>
          <w:szCs w:val="21"/>
          <w:shd w:val="clear" w:color="auto" w:fill="FFFFFF"/>
        </w:rPr>
        <w:t>2015</w:t>
      </w:r>
      <w:r w:rsidRPr="00D31D18">
        <w:rPr>
          <w:rFonts w:eastAsia="Times New Roman"/>
          <w:color w:val="222222"/>
          <w:sz w:val="21"/>
          <w:szCs w:val="21"/>
          <w:shd w:val="clear" w:color="auto" w:fill="FFFFFF"/>
        </w:rPr>
        <w:t>, </w:t>
      </w:r>
      <w:r w:rsidRPr="00D31D18">
        <w:rPr>
          <w:rFonts w:eastAsia="Times New Roman"/>
          <w:i/>
          <w:iCs/>
          <w:color w:val="222222"/>
          <w:sz w:val="21"/>
          <w:szCs w:val="21"/>
          <w:shd w:val="clear" w:color="auto" w:fill="FFFFFF"/>
        </w:rPr>
        <w:t>23</w:t>
      </w:r>
      <w:r w:rsidRPr="00D31D18">
        <w:rPr>
          <w:rFonts w:eastAsia="Times New Roman"/>
          <w:color w:val="222222"/>
          <w:sz w:val="21"/>
          <w:szCs w:val="21"/>
          <w:shd w:val="clear" w:color="auto" w:fill="FFFFFF"/>
        </w:rPr>
        <w:t>(5), 797-818.</w:t>
      </w:r>
    </w:p>
    <w:p w14:paraId="191E1DCD" w14:textId="77777777" w:rsidR="006268CE" w:rsidRPr="00D31D18" w:rsidRDefault="006268CE" w:rsidP="00C80995">
      <w:pPr>
        <w:autoSpaceDE w:val="0"/>
        <w:autoSpaceDN w:val="0"/>
        <w:adjustRightInd w:val="0"/>
        <w:spacing w:line="360" w:lineRule="auto"/>
        <w:ind w:left="720" w:hanging="720"/>
        <w:jc w:val="both"/>
        <w:rPr>
          <w:sz w:val="21"/>
          <w:szCs w:val="21"/>
        </w:rPr>
      </w:pPr>
      <w:r w:rsidRPr="00D31D18">
        <w:rPr>
          <w:sz w:val="21"/>
          <w:szCs w:val="21"/>
        </w:rPr>
        <w:t xml:space="preserve">Coetzee, K.; Graff, J.; Hendricks, F.; Wood, G.; Development: Theory, Policy and Practice in South Africa. </w:t>
      </w:r>
      <w:r w:rsidRPr="00D31D18">
        <w:rPr>
          <w:i/>
          <w:iCs/>
          <w:sz w:val="21"/>
          <w:szCs w:val="21"/>
        </w:rPr>
        <w:t xml:space="preserve">Community Development Journal. </w:t>
      </w:r>
      <w:r w:rsidRPr="00D31D18">
        <w:rPr>
          <w:b/>
          <w:iCs/>
          <w:sz w:val="21"/>
          <w:szCs w:val="21"/>
        </w:rPr>
        <w:t>2012</w:t>
      </w:r>
      <w:r w:rsidRPr="00D31D18">
        <w:rPr>
          <w:i/>
          <w:iCs/>
          <w:sz w:val="21"/>
          <w:szCs w:val="21"/>
        </w:rPr>
        <w:t xml:space="preserve">, </w:t>
      </w:r>
      <w:r w:rsidRPr="00D31D18">
        <w:rPr>
          <w:i/>
          <w:sz w:val="21"/>
          <w:szCs w:val="21"/>
        </w:rPr>
        <w:t>32</w:t>
      </w:r>
      <w:r w:rsidRPr="00D31D18">
        <w:rPr>
          <w:sz w:val="21"/>
          <w:szCs w:val="21"/>
        </w:rPr>
        <w:t>(1), 122-140.</w:t>
      </w:r>
    </w:p>
    <w:p w14:paraId="3369F1A7" w14:textId="77777777" w:rsidR="006268CE" w:rsidRPr="00D31D18" w:rsidRDefault="006268CE" w:rsidP="00C80995">
      <w:pPr>
        <w:autoSpaceDE w:val="0"/>
        <w:autoSpaceDN w:val="0"/>
        <w:adjustRightInd w:val="0"/>
        <w:spacing w:line="360" w:lineRule="auto"/>
        <w:ind w:left="720" w:hanging="720"/>
        <w:jc w:val="both"/>
        <w:rPr>
          <w:sz w:val="21"/>
          <w:szCs w:val="21"/>
        </w:rPr>
      </w:pPr>
      <w:proofErr w:type="spellStart"/>
      <w:r w:rsidRPr="00D31D18">
        <w:rPr>
          <w:sz w:val="21"/>
          <w:szCs w:val="21"/>
        </w:rPr>
        <w:t>Daldeniz</w:t>
      </w:r>
      <w:proofErr w:type="spellEnd"/>
      <w:r w:rsidRPr="00D31D18">
        <w:rPr>
          <w:sz w:val="21"/>
          <w:szCs w:val="21"/>
        </w:rPr>
        <w:t xml:space="preserve">, B.; Hampton, M. P. Dive tourism and local communities: active participation or subject to impacts? Case Studies from Malaysia. </w:t>
      </w:r>
      <w:r w:rsidRPr="00D31D18">
        <w:rPr>
          <w:i/>
          <w:iCs/>
          <w:sz w:val="21"/>
          <w:szCs w:val="21"/>
        </w:rPr>
        <w:t xml:space="preserve">International Journal of Tourism </w:t>
      </w:r>
      <w:proofErr w:type="spellStart"/>
      <w:r w:rsidRPr="00D31D18">
        <w:rPr>
          <w:i/>
          <w:iCs/>
          <w:sz w:val="21"/>
          <w:szCs w:val="21"/>
        </w:rPr>
        <w:t>Researc</w:t>
      </w:r>
      <w:proofErr w:type="spellEnd"/>
      <w:r w:rsidRPr="00D31D18">
        <w:rPr>
          <w:i/>
          <w:iCs/>
          <w:sz w:val="21"/>
          <w:szCs w:val="21"/>
        </w:rPr>
        <w:t xml:space="preserve">., </w:t>
      </w:r>
      <w:r w:rsidRPr="00D31D18">
        <w:rPr>
          <w:b/>
          <w:iCs/>
          <w:sz w:val="21"/>
          <w:szCs w:val="21"/>
        </w:rPr>
        <w:t>2013</w:t>
      </w:r>
      <w:r w:rsidRPr="00D31D18">
        <w:rPr>
          <w:i/>
          <w:iCs/>
          <w:sz w:val="21"/>
          <w:szCs w:val="21"/>
        </w:rPr>
        <w:t>, 15</w:t>
      </w:r>
      <w:r w:rsidRPr="00D31D18">
        <w:rPr>
          <w:sz w:val="21"/>
          <w:szCs w:val="21"/>
        </w:rPr>
        <w:t xml:space="preserve">(5), 507-520. </w:t>
      </w:r>
    </w:p>
    <w:p w14:paraId="026865A5" w14:textId="77777777" w:rsidR="006268CE" w:rsidRPr="00D31D18" w:rsidRDefault="006268CE" w:rsidP="00C80995">
      <w:pPr>
        <w:autoSpaceDE w:val="0"/>
        <w:autoSpaceDN w:val="0"/>
        <w:adjustRightInd w:val="0"/>
        <w:spacing w:line="360" w:lineRule="auto"/>
        <w:ind w:left="720" w:hanging="720"/>
        <w:jc w:val="both"/>
        <w:rPr>
          <w:sz w:val="21"/>
          <w:szCs w:val="21"/>
        </w:rPr>
      </w:pPr>
      <w:r w:rsidRPr="00D31D18">
        <w:rPr>
          <w:sz w:val="21"/>
          <w:szCs w:val="21"/>
        </w:rPr>
        <w:t xml:space="preserve">Davison, R. M.; Harris, R. W.; Vogel, D. R.; </w:t>
      </w:r>
      <w:r w:rsidRPr="00D31D18">
        <w:rPr>
          <w:i/>
          <w:iCs/>
          <w:sz w:val="21"/>
          <w:szCs w:val="21"/>
        </w:rPr>
        <w:t>E-commerce for community-based tourism in developing countries.</w:t>
      </w:r>
      <w:r w:rsidRPr="00D31D18">
        <w:rPr>
          <w:sz w:val="21"/>
          <w:szCs w:val="21"/>
        </w:rPr>
        <w:t xml:space="preserve"> </w:t>
      </w:r>
      <w:r w:rsidRPr="00D31D18">
        <w:rPr>
          <w:b/>
          <w:sz w:val="21"/>
          <w:szCs w:val="21"/>
        </w:rPr>
        <w:t>1995</w:t>
      </w:r>
      <w:r w:rsidRPr="00D31D18">
        <w:rPr>
          <w:sz w:val="21"/>
          <w:szCs w:val="21"/>
        </w:rPr>
        <w:t>, 9th Pacific Asia Conference on Information Systems, Bangkok.</w:t>
      </w:r>
    </w:p>
    <w:p w14:paraId="7A101379" w14:textId="77777777" w:rsidR="006268CE" w:rsidRPr="00D31D18" w:rsidRDefault="006268CE" w:rsidP="00C80995">
      <w:pPr>
        <w:autoSpaceDE w:val="0"/>
        <w:autoSpaceDN w:val="0"/>
        <w:adjustRightInd w:val="0"/>
        <w:spacing w:line="360" w:lineRule="auto"/>
        <w:ind w:left="720" w:hanging="720"/>
        <w:jc w:val="both"/>
        <w:rPr>
          <w:rFonts w:eastAsia="Times New Roman"/>
          <w:color w:val="000000"/>
          <w:sz w:val="21"/>
          <w:szCs w:val="21"/>
          <w:shd w:val="clear" w:color="auto" w:fill="FFFFFF"/>
        </w:rPr>
      </w:pPr>
      <w:r w:rsidRPr="00D31D18">
        <w:rPr>
          <w:rFonts w:eastAsia="Times New Roman"/>
          <w:color w:val="000000"/>
          <w:sz w:val="21"/>
          <w:szCs w:val="21"/>
          <w:shd w:val="clear" w:color="auto" w:fill="FFFFFF"/>
        </w:rPr>
        <w:t>Department of Statistics Malaysia Official Portal. https://www.dosm.gov.my/v1/index.php?r=column/cthemeByCat&amp;cat (accessed Oct 15, 2019).</w:t>
      </w:r>
    </w:p>
    <w:p w14:paraId="55C8136D" w14:textId="77777777" w:rsidR="006268CE" w:rsidRPr="00D31D18" w:rsidRDefault="006268CE" w:rsidP="00C80995">
      <w:pPr>
        <w:autoSpaceDE w:val="0"/>
        <w:autoSpaceDN w:val="0"/>
        <w:adjustRightInd w:val="0"/>
        <w:spacing w:line="360" w:lineRule="auto"/>
        <w:ind w:left="720" w:hanging="720"/>
        <w:jc w:val="both"/>
        <w:rPr>
          <w:rFonts w:eastAsia="Times New Roman"/>
          <w:color w:val="000000"/>
          <w:sz w:val="21"/>
          <w:szCs w:val="21"/>
          <w:shd w:val="clear" w:color="auto" w:fill="FFFFFF"/>
        </w:rPr>
      </w:pPr>
      <w:proofErr w:type="spellStart"/>
      <w:r w:rsidRPr="00D31D18">
        <w:rPr>
          <w:sz w:val="21"/>
          <w:szCs w:val="21"/>
        </w:rPr>
        <w:t>Dernoi</w:t>
      </w:r>
      <w:proofErr w:type="spellEnd"/>
      <w:r w:rsidRPr="00D31D18">
        <w:rPr>
          <w:sz w:val="21"/>
          <w:szCs w:val="21"/>
        </w:rPr>
        <w:t xml:space="preserve">, L. A. Farm Tourism in Europe. </w:t>
      </w:r>
      <w:r w:rsidRPr="00D31D18">
        <w:rPr>
          <w:i/>
          <w:iCs/>
          <w:sz w:val="21"/>
          <w:szCs w:val="21"/>
        </w:rPr>
        <w:t xml:space="preserve">Tourism Management, </w:t>
      </w:r>
      <w:r w:rsidRPr="00D31D18">
        <w:rPr>
          <w:b/>
          <w:iCs/>
          <w:sz w:val="21"/>
          <w:szCs w:val="21"/>
        </w:rPr>
        <w:t>1983</w:t>
      </w:r>
      <w:r w:rsidRPr="00D31D18">
        <w:rPr>
          <w:i/>
          <w:iCs/>
          <w:sz w:val="21"/>
          <w:szCs w:val="21"/>
        </w:rPr>
        <w:t xml:space="preserve">, </w:t>
      </w:r>
      <w:r w:rsidRPr="00D31D18">
        <w:rPr>
          <w:i/>
          <w:sz w:val="21"/>
          <w:szCs w:val="21"/>
        </w:rPr>
        <w:t>12</w:t>
      </w:r>
      <w:r w:rsidRPr="00D31D18">
        <w:rPr>
          <w:sz w:val="21"/>
          <w:szCs w:val="21"/>
        </w:rPr>
        <w:t>(3), 155-166.</w:t>
      </w:r>
    </w:p>
    <w:p w14:paraId="779E20EC" w14:textId="77777777" w:rsidR="006268CE" w:rsidRPr="00D31D18" w:rsidRDefault="006268CE" w:rsidP="00C80995">
      <w:pPr>
        <w:autoSpaceDE w:val="0"/>
        <w:autoSpaceDN w:val="0"/>
        <w:adjustRightInd w:val="0"/>
        <w:spacing w:line="360" w:lineRule="auto"/>
        <w:ind w:left="720" w:hanging="720"/>
        <w:jc w:val="both"/>
        <w:rPr>
          <w:rFonts w:eastAsia="Times New Roman"/>
          <w:color w:val="000000"/>
          <w:sz w:val="21"/>
          <w:szCs w:val="21"/>
          <w:shd w:val="clear" w:color="auto" w:fill="FFFFFF"/>
        </w:rPr>
      </w:pPr>
      <w:r w:rsidRPr="00D31D18">
        <w:rPr>
          <w:rFonts w:eastAsia="Times New Roman"/>
          <w:color w:val="222222"/>
          <w:sz w:val="21"/>
          <w:szCs w:val="21"/>
          <w:shd w:val="clear" w:color="auto" w:fill="FFFFFF"/>
        </w:rPr>
        <w:t>Higgins-</w:t>
      </w:r>
      <w:proofErr w:type="spellStart"/>
      <w:r w:rsidRPr="00D31D18">
        <w:rPr>
          <w:rFonts w:eastAsia="Times New Roman"/>
          <w:color w:val="222222"/>
          <w:sz w:val="21"/>
          <w:szCs w:val="21"/>
          <w:shd w:val="clear" w:color="auto" w:fill="FFFFFF"/>
        </w:rPr>
        <w:t>Desbiolles</w:t>
      </w:r>
      <w:proofErr w:type="spellEnd"/>
      <w:r w:rsidRPr="00D31D18">
        <w:rPr>
          <w:rFonts w:eastAsia="Times New Roman"/>
          <w:color w:val="222222"/>
          <w:sz w:val="21"/>
          <w:szCs w:val="21"/>
          <w:shd w:val="clear" w:color="auto" w:fill="FFFFFF"/>
        </w:rPr>
        <w:t xml:space="preserve">, F.  Sustainable tourism: Sustaining tourism or something </w:t>
      </w:r>
      <w:proofErr w:type="gramStart"/>
      <w:r w:rsidRPr="00D31D18">
        <w:rPr>
          <w:rFonts w:eastAsia="Times New Roman"/>
          <w:color w:val="222222"/>
          <w:sz w:val="21"/>
          <w:szCs w:val="21"/>
          <w:shd w:val="clear" w:color="auto" w:fill="FFFFFF"/>
        </w:rPr>
        <w:t>more?.</w:t>
      </w:r>
      <w:proofErr w:type="gramEnd"/>
      <w:r w:rsidRPr="00D31D18">
        <w:rPr>
          <w:rFonts w:eastAsia="Times New Roman"/>
          <w:color w:val="222222"/>
          <w:sz w:val="21"/>
          <w:szCs w:val="21"/>
          <w:shd w:val="clear" w:color="auto" w:fill="FFFFFF"/>
        </w:rPr>
        <w:t> </w:t>
      </w:r>
      <w:r w:rsidRPr="00D31D18">
        <w:rPr>
          <w:rFonts w:eastAsia="Times New Roman"/>
          <w:i/>
          <w:iCs/>
          <w:color w:val="222222"/>
          <w:sz w:val="21"/>
          <w:szCs w:val="21"/>
          <w:shd w:val="clear" w:color="auto" w:fill="FFFFFF"/>
        </w:rPr>
        <w:t>Tourism management perspectives</w:t>
      </w:r>
      <w:r w:rsidRPr="00D31D18">
        <w:rPr>
          <w:rFonts w:eastAsia="Times New Roman"/>
          <w:color w:val="222222"/>
          <w:sz w:val="21"/>
          <w:szCs w:val="21"/>
          <w:shd w:val="clear" w:color="auto" w:fill="FFFFFF"/>
        </w:rPr>
        <w:t>, </w:t>
      </w:r>
      <w:r w:rsidRPr="00D31D18">
        <w:rPr>
          <w:rFonts w:eastAsia="Times New Roman"/>
          <w:i/>
          <w:iCs/>
          <w:color w:val="222222"/>
          <w:sz w:val="21"/>
          <w:szCs w:val="21"/>
          <w:shd w:val="clear" w:color="auto" w:fill="FFFFFF"/>
        </w:rPr>
        <w:t>25</w:t>
      </w:r>
      <w:r w:rsidRPr="00D31D18">
        <w:rPr>
          <w:rFonts w:eastAsia="Times New Roman"/>
          <w:color w:val="222222"/>
          <w:sz w:val="21"/>
          <w:szCs w:val="21"/>
          <w:shd w:val="clear" w:color="auto" w:fill="FFFFFF"/>
        </w:rPr>
        <w:t>, 157-160.</w:t>
      </w:r>
    </w:p>
    <w:p w14:paraId="08620642" w14:textId="77777777" w:rsidR="006268CE" w:rsidRPr="00D31D18" w:rsidRDefault="006268CE" w:rsidP="00C80995">
      <w:pPr>
        <w:autoSpaceDE w:val="0"/>
        <w:autoSpaceDN w:val="0"/>
        <w:adjustRightInd w:val="0"/>
        <w:spacing w:line="360" w:lineRule="auto"/>
        <w:ind w:left="720" w:hanging="720"/>
        <w:jc w:val="both"/>
        <w:rPr>
          <w:rFonts w:eastAsia="Times New Roman"/>
          <w:color w:val="000000"/>
          <w:sz w:val="21"/>
          <w:szCs w:val="21"/>
          <w:shd w:val="clear" w:color="auto" w:fill="FFFFFF"/>
        </w:rPr>
      </w:pPr>
      <w:proofErr w:type="spellStart"/>
      <w:r w:rsidRPr="00D31D18">
        <w:rPr>
          <w:rFonts w:eastAsia="Times New Roman"/>
          <w:color w:val="222222"/>
          <w:sz w:val="21"/>
          <w:szCs w:val="21"/>
          <w:shd w:val="clear" w:color="auto" w:fill="FFFFFF"/>
        </w:rPr>
        <w:t>Fodness</w:t>
      </w:r>
      <w:proofErr w:type="spellEnd"/>
      <w:r w:rsidRPr="00D31D18">
        <w:rPr>
          <w:rFonts w:eastAsia="Times New Roman"/>
          <w:color w:val="222222"/>
          <w:sz w:val="21"/>
          <w:szCs w:val="21"/>
          <w:shd w:val="clear" w:color="auto" w:fill="FFFFFF"/>
        </w:rPr>
        <w:t xml:space="preserve">, D.; </w:t>
      </w:r>
      <w:proofErr w:type="spellStart"/>
      <w:r w:rsidRPr="00D31D18">
        <w:rPr>
          <w:rFonts w:eastAsia="Times New Roman"/>
          <w:color w:val="222222"/>
          <w:sz w:val="21"/>
          <w:szCs w:val="21"/>
          <w:shd w:val="clear" w:color="auto" w:fill="FFFFFF"/>
        </w:rPr>
        <w:t>Pitegoff</w:t>
      </w:r>
      <w:proofErr w:type="spellEnd"/>
      <w:r w:rsidRPr="00D31D18">
        <w:rPr>
          <w:rFonts w:eastAsia="Times New Roman"/>
          <w:color w:val="222222"/>
          <w:sz w:val="21"/>
          <w:szCs w:val="21"/>
          <w:shd w:val="clear" w:color="auto" w:fill="FFFFFF"/>
        </w:rPr>
        <w:t xml:space="preserve">, B. E.; Truly </w:t>
      </w:r>
      <w:proofErr w:type="spellStart"/>
      <w:r w:rsidRPr="00D31D18">
        <w:rPr>
          <w:rFonts w:eastAsia="Times New Roman"/>
          <w:color w:val="222222"/>
          <w:sz w:val="21"/>
          <w:szCs w:val="21"/>
          <w:shd w:val="clear" w:color="auto" w:fill="FFFFFF"/>
        </w:rPr>
        <w:t>Sautter</w:t>
      </w:r>
      <w:proofErr w:type="spellEnd"/>
      <w:r w:rsidRPr="00D31D18">
        <w:rPr>
          <w:rFonts w:eastAsia="Times New Roman"/>
          <w:color w:val="222222"/>
          <w:sz w:val="21"/>
          <w:szCs w:val="21"/>
          <w:shd w:val="clear" w:color="auto" w:fill="FFFFFF"/>
        </w:rPr>
        <w:t>, E. From customer to competitor: consumer cooption in the service sector. </w:t>
      </w:r>
      <w:r w:rsidRPr="00D31D18">
        <w:rPr>
          <w:rFonts w:eastAsia="Times New Roman"/>
          <w:i/>
          <w:iCs/>
          <w:color w:val="222222"/>
          <w:sz w:val="21"/>
          <w:szCs w:val="21"/>
          <w:shd w:val="clear" w:color="auto" w:fill="FFFFFF"/>
        </w:rPr>
        <w:t>Journal of Services Marketing</w:t>
      </w:r>
      <w:r w:rsidRPr="00D31D18">
        <w:rPr>
          <w:rFonts w:eastAsia="Times New Roman"/>
          <w:color w:val="222222"/>
          <w:sz w:val="21"/>
          <w:szCs w:val="21"/>
          <w:shd w:val="clear" w:color="auto" w:fill="FFFFFF"/>
        </w:rPr>
        <w:t xml:space="preserve">. </w:t>
      </w:r>
      <w:r w:rsidRPr="00D31D18">
        <w:rPr>
          <w:rFonts w:eastAsia="Times New Roman"/>
          <w:b/>
          <w:color w:val="222222"/>
          <w:sz w:val="21"/>
          <w:szCs w:val="21"/>
          <w:shd w:val="clear" w:color="auto" w:fill="FFFFFF"/>
        </w:rPr>
        <w:t>1993</w:t>
      </w:r>
      <w:r w:rsidRPr="00D31D18">
        <w:rPr>
          <w:rFonts w:eastAsia="Times New Roman"/>
          <w:color w:val="222222"/>
          <w:sz w:val="21"/>
          <w:szCs w:val="21"/>
          <w:shd w:val="clear" w:color="auto" w:fill="FFFFFF"/>
        </w:rPr>
        <w:t>, </w:t>
      </w:r>
      <w:r w:rsidRPr="00D31D18">
        <w:rPr>
          <w:rFonts w:eastAsia="Times New Roman"/>
          <w:i/>
          <w:iCs/>
          <w:color w:val="222222"/>
          <w:sz w:val="21"/>
          <w:szCs w:val="21"/>
          <w:shd w:val="clear" w:color="auto" w:fill="FFFFFF"/>
        </w:rPr>
        <w:t>7</w:t>
      </w:r>
      <w:r w:rsidRPr="00D31D18">
        <w:rPr>
          <w:rFonts w:eastAsia="Times New Roman"/>
          <w:color w:val="222222"/>
          <w:sz w:val="21"/>
          <w:szCs w:val="21"/>
          <w:shd w:val="clear" w:color="auto" w:fill="FFFFFF"/>
        </w:rPr>
        <w:t>(3), 18-25.</w:t>
      </w:r>
    </w:p>
    <w:p w14:paraId="3396C3A8" w14:textId="77777777" w:rsidR="006268CE" w:rsidRPr="00D31D18" w:rsidRDefault="006268CE" w:rsidP="00C80995">
      <w:pPr>
        <w:autoSpaceDE w:val="0"/>
        <w:autoSpaceDN w:val="0"/>
        <w:adjustRightInd w:val="0"/>
        <w:spacing w:line="360" w:lineRule="auto"/>
        <w:ind w:left="720" w:hanging="720"/>
        <w:jc w:val="both"/>
        <w:rPr>
          <w:rFonts w:eastAsia="Times New Roman"/>
          <w:color w:val="000000"/>
          <w:sz w:val="21"/>
          <w:szCs w:val="21"/>
          <w:shd w:val="clear" w:color="auto" w:fill="FFFFFF"/>
        </w:rPr>
      </w:pPr>
      <w:r w:rsidRPr="00D31D18">
        <w:rPr>
          <w:rFonts w:eastAsia="Times New Roman"/>
          <w:color w:val="222222"/>
          <w:sz w:val="21"/>
          <w:szCs w:val="21"/>
          <w:shd w:val="clear" w:color="auto" w:fill="FFFFFF"/>
        </w:rPr>
        <w:t>Font, X.; McCabe, S. Sustainability and marketing in tourism: its contexts, paradoxes, approaches, challenges and potential. </w:t>
      </w:r>
      <w:r w:rsidRPr="00D31D18">
        <w:rPr>
          <w:rFonts w:eastAsia="Times New Roman"/>
          <w:i/>
          <w:iCs/>
          <w:color w:val="222222"/>
          <w:sz w:val="21"/>
          <w:szCs w:val="21"/>
          <w:shd w:val="clear" w:color="auto" w:fill="FFFFFF"/>
        </w:rPr>
        <w:t>Journal of Sustainable Tourism</w:t>
      </w:r>
      <w:r w:rsidRPr="00D31D18">
        <w:rPr>
          <w:rFonts w:eastAsia="Times New Roman"/>
          <w:color w:val="222222"/>
          <w:sz w:val="21"/>
          <w:szCs w:val="21"/>
          <w:shd w:val="clear" w:color="auto" w:fill="FFFFFF"/>
        </w:rPr>
        <w:t xml:space="preserve">. </w:t>
      </w:r>
      <w:r w:rsidRPr="00D31D18">
        <w:rPr>
          <w:rFonts w:eastAsia="Times New Roman"/>
          <w:b/>
          <w:color w:val="222222"/>
          <w:sz w:val="21"/>
          <w:szCs w:val="21"/>
          <w:shd w:val="clear" w:color="auto" w:fill="FFFFFF"/>
        </w:rPr>
        <w:t>2017</w:t>
      </w:r>
      <w:r w:rsidRPr="00D31D18">
        <w:rPr>
          <w:rFonts w:eastAsia="Times New Roman"/>
          <w:color w:val="222222"/>
          <w:sz w:val="21"/>
          <w:szCs w:val="21"/>
          <w:shd w:val="clear" w:color="auto" w:fill="FFFFFF"/>
        </w:rPr>
        <w:t>, </w:t>
      </w:r>
      <w:r w:rsidRPr="00D31D18">
        <w:rPr>
          <w:rFonts w:eastAsia="Times New Roman"/>
          <w:i/>
          <w:iCs/>
          <w:color w:val="222222"/>
          <w:sz w:val="21"/>
          <w:szCs w:val="21"/>
          <w:shd w:val="clear" w:color="auto" w:fill="FFFFFF"/>
        </w:rPr>
        <w:t>25</w:t>
      </w:r>
      <w:r w:rsidRPr="00D31D18">
        <w:rPr>
          <w:rFonts w:eastAsia="Times New Roman"/>
          <w:color w:val="222222"/>
          <w:sz w:val="21"/>
          <w:szCs w:val="21"/>
          <w:shd w:val="clear" w:color="auto" w:fill="FFFFFF"/>
        </w:rPr>
        <w:t>(7), 869-883.</w:t>
      </w:r>
    </w:p>
    <w:p w14:paraId="39DCC7EB" w14:textId="77777777" w:rsidR="006268CE" w:rsidRPr="00D31D18" w:rsidRDefault="006268CE" w:rsidP="00C80995">
      <w:pPr>
        <w:autoSpaceDE w:val="0"/>
        <w:autoSpaceDN w:val="0"/>
        <w:adjustRightInd w:val="0"/>
        <w:spacing w:line="360" w:lineRule="auto"/>
        <w:ind w:left="720" w:hanging="720"/>
        <w:jc w:val="both"/>
        <w:rPr>
          <w:sz w:val="21"/>
          <w:szCs w:val="21"/>
        </w:rPr>
      </w:pPr>
      <w:proofErr w:type="spellStart"/>
      <w:r w:rsidRPr="00D31D18">
        <w:rPr>
          <w:rFonts w:eastAsia="Times New Roman"/>
          <w:color w:val="222222"/>
          <w:sz w:val="21"/>
          <w:szCs w:val="21"/>
          <w:shd w:val="clear" w:color="auto" w:fill="FFFFFF"/>
        </w:rPr>
        <w:t>Fridgen</w:t>
      </w:r>
      <w:proofErr w:type="spellEnd"/>
      <w:r w:rsidRPr="00D31D18">
        <w:rPr>
          <w:rFonts w:eastAsia="Times New Roman"/>
          <w:color w:val="222222"/>
          <w:sz w:val="21"/>
          <w:szCs w:val="21"/>
          <w:shd w:val="clear" w:color="auto" w:fill="FFFFFF"/>
        </w:rPr>
        <w:t xml:space="preserve">, J. D. </w:t>
      </w:r>
      <w:r w:rsidRPr="00D31D18">
        <w:rPr>
          <w:rFonts w:eastAsia="Times New Roman"/>
          <w:i/>
          <w:iCs/>
          <w:color w:val="222222"/>
          <w:sz w:val="21"/>
          <w:szCs w:val="21"/>
          <w:shd w:val="clear" w:color="auto" w:fill="FFFFFF"/>
        </w:rPr>
        <w:t>Dimensions of tourism</w:t>
      </w:r>
      <w:r w:rsidRPr="00D31D18">
        <w:rPr>
          <w:rFonts w:eastAsia="Times New Roman"/>
          <w:color w:val="222222"/>
          <w:sz w:val="21"/>
          <w:szCs w:val="21"/>
          <w:shd w:val="clear" w:color="auto" w:fill="FFFFFF"/>
        </w:rPr>
        <w:t xml:space="preserve">. Educational Institute of the American Hotel &amp; Motel Association. </w:t>
      </w:r>
      <w:r w:rsidRPr="00D31D18">
        <w:rPr>
          <w:rFonts w:eastAsia="Times New Roman"/>
          <w:b/>
          <w:color w:val="222222"/>
          <w:sz w:val="21"/>
          <w:szCs w:val="21"/>
          <w:shd w:val="clear" w:color="auto" w:fill="FFFFFF"/>
        </w:rPr>
        <w:t>1990</w:t>
      </w:r>
      <w:r w:rsidRPr="00D31D18">
        <w:rPr>
          <w:rFonts w:eastAsia="Times New Roman"/>
          <w:color w:val="222222"/>
          <w:sz w:val="21"/>
          <w:szCs w:val="21"/>
          <w:shd w:val="clear" w:color="auto" w:fill="FFFFFF"/>
        </w:rPr>
        <w:t xml:space="preserve">, </w:t>
      </w:r>
      <w:r w:rsidRPr="00D31D18">
        <w:rPr>
          <w:rFonts w:eastAsia="Times New Roman"/>
          <w:i/>
          <w:color w:val="222222"/>
          <w:sz w:val="21"/>
          <w:szCs w:val="21"/>
          <w:shd w:val="clear" w:color="auto" w:fill="FFFFFF"/>
        </w:rPr>
        <w:t>12</w:t>
      </w:r>
      <w:r w:rsidRPr="00D31D18">
        <w:rPr>
          <w:rFonts w:eastAsia="Times New Roman"/>
          <w:color w:val="222222"/>
          <w:sz w:val="21"/>
          <w:szCs w:val="21"/>
          <w:shd w:val="clear" w:color="auto" w:fill="FFFFFF"/>
        </w:rPr>
        <w:t>, 43-57.</w:t>
      </w:r>
    </w:p>
    <w:p w14:paraId="65EE4B93" w14:textId="77777777" w:rsidR="006268CE" w:rsidRPr="00D31D18" w:rsidRDefault="006268CE" w:rsidP="00C80995">
      <w:pPr>
        <w:autoSpaceDE w:val="0"/>
        <w:autoSpaceDN w:val="0"/>
        <w:adjustRightInd w:val="0"/>
        <w:spacing w:line="360" w:lineRule="auto"/>
        <w:ind w:left="720" w:hanging="720"/>
        <w:jc w:val="both"/>
        <w:rPr>
          <w:sz w:val="21"/>
          <w:szCs w:val="21"/>
        </w:rPr>
      </w:pPr>
      <w:r w:rsidRPr="00D31D18">
        <w:rPr>
          <w:sz w:val="21"/>
          <w:szCs w:val="21"/>
        </w:rPr>
        <w:t xml:space="preserve">Goh, H. C. Nature and Community-based tourism (CBT) for poverty alleviation: a case study of Lower Kinabatangan, East Malaysia. </w:t>
      </w:r>
      <w:proofErr w:type="spellStart"/>
      <w:r w:rsidRPr="00D31D18">
        <w:rPr>
          <w:i/>
          <w:iCs/>
          <w:sz w:val="21"/>
          <w:szCs w:val="21"/>
        </w:rPr>
        <w:t>Geografia</w:t>
      </w:r>
      <w:proofErr w:type="spellEnd"/>
      <w:r w:rsidRPr="00D31D18">
        <w:rPr>
          <w:i/>
          <w:iCs/>
          <w:sz w:val="21"/>
          <w:szCs w:val="21"/>
        </w:rPr>
        <w:t xml:space="preserve">: Malaysian Journal of Society and Space. </w:t>
      </w:r>
      <w:r w:rsidRPr="00D31D18">
        <w:rPr>
          <w:b/>
          <w:iCs/>
          <w:sz w:val="21"/>
          <w:szCs w:val="21"/>
        </w:rPr>
        <w:t>2015</w:t>
      </w:r>
      <w:r w:rsidRPr="00D31D18">
        <w:rPr>
          <w:i/>
          <w:iCs/>
          <w:sz w:val="21"/>
          <w:szCs w:val="21"/>
        </w:rPr>
        <w:t>, 11</w:t>
      </w:r>
      <w:r w:rsidRPr="00D31D18">
        <w:rPr>
          <w:sz w:val="21"/>
          <w:szCs w:val="21"/>
        </w:rPr>
        <w:t xml:space="preserve">(3), 42-52. </w:t>
      </w:r>
    </w:p>
    <w:p w14:paraId="01D63201" w14:textId="77777777" w:rsidR="006268CE" w:rsidRPr="00D31D18" w:rsidRDefault="006268CE" w:rsidP="00C80995">
      <w:pPr>
        <w:autoSpaceDE w:val="0"/>
        <w:autoSpaceDN w:val="0"/>
        <w:adjustRightInd w:val="0"/>
        <w:spacing w:line="360" w:lineRule="auto"/>
        <w:ind w:left="720" w:hanging="720"/>
        <w:jc w:val="both"/>
        <w:rPr>
          <w:sz w:val="21"/>
          <w:szCs w:val="21"/>
        </w:rPr>
      </w:pPr>
      <w:r w:rsidRPr="00D31D18">
        <w:rPr>
          <w:rFonts w:eastAsia="Times New Roman"/>
          <w:color w:val="222222"/>
          <w:sz w:val="21"/>
          <w:szCs w:val="21"/>
          <w:shd w:val="clear" w:color="auto" w:fill="FFFFFF"/>
        </w:rPr>
        <w:t xml:space="preserve">McIntosh, R. W.; </w:t>
      </w:r>
      <w:proofErr w:type="spellStart"/>
      <w:r w:rsidRPr="00D31D18">
        <w:rPr>
          <w:rFonts w:eastAsia="Times New Roman"/>
          <w:color w:val="222222"/>
          <w:sz w:val="21"/>
          <w:szCs w:val="21"/>
          <w:shd w:val="clear" w:color="auto" w:fill="FFFFFF"/>
        </w:rPr>
        <w:t>Goeldner</w:t>
      </w:r>
      <w:proofErr w:type="spellEnd"/>
      <w:r w:rsidRPr="00D31D18">
        <w:rPr>
          <w:rFonts w:eastAsia="Times New Roman"/>
          <w:color w:val="222222"/>
          <w:sz w:val="21"/>
          <w:szCs w:val="21"/>
          <w:shd w:val="clear" w:color="auto" w:fill="FFFFFF"/>
        </w:rPr>
        <w:t xml:space="preserve">, C. R.; Ritchie, J. B. </w:t>
      </w:r>
      <w:r w:rsidRPr="00D31D18">
        <w:rPr>
          <w:rFonts w:eastAsia="Times New Roman"/>
          <w:i/>
          <w:iCs/>
          <w:color w:val="222222"/>
          <w:sz w:val="21"/>
          <w:szCs w:val="21"/>
          <w:shd w:val="clear" w:color="auto" w:fill="FFFFFF"/>
        </w:rPr>
        <w:t xml:space="preserve">Tourism: principles, practices, </w:t>
      </w:r>
      <w:proofErr w:type="gramStart"/>
      <w:r w:rsidRPr="00D31D18">
        <w:rPr>
          <w:rFonts w:eastAsia="Times New Roman"/>
          <w:i/>
          <w:iCs/>
          <w:color w:val="222222"/>
          <w:sz w:val="21"/>
          <w:szCs w:val="21"/>
          <w:shd w:val="clear" w:color="auto" w:fill="FFFFFF"/>
        </w:rPr>
        <w:t>philosophies</w:t>
      </w:r>
      <w:r w:rsidRPr="00D31D18">
        <w:rPr>
          <w:rFonts w:eastAsia="Times New Roman"/>
          <w:color w:val="222222"/>
          <w:sz w:val="21"/>
          <w:szCs w:val="21"/>
          <w:shd w:val="clear" w:color="auto" w:fill="FFFFFF"/>
        </w:rPr>
        <w:t> .</w:t>
      </w:r>
      <w:proofErr w:type="gramEnd"/>
      <w:r w:rsidRPr="00D31D18">
        <w:rPr>
          <w:rFonts w:eastAsia="Times New Roman"/>
          <w:color w:val="222222"/>
          <w:sz w:val="21"/>
          <w:szCs w:val="21"/>
          <w:shd w:val="clear" w:color="auto" w:fill="FFFFFF"/>
        </w:rPr>
        <w:t xml:space="preserve"> John Wiley and Sons. </w:t>
      </w:r>
      <w:r w:rsidRPr="00D31D18">
        <w:rPr>
          <w:rFonts w:eastAsia="Times New Roman"/>
          <w:b/>
          <w:color w:val="222222"/>
          <w:sz w:val="21"/>
          <w:szCs w:val="21"/>
          <w:shd w:val="clear" w:color="auto" w:fill="FFFFFF"/>
        </w:rPr>
        <w:t xml:space="preserve">2000. </w:t>
      </w:r>
    </w:p>
    <w:p w14:paraId="1148FD8C" w14:textId="77777777" w:rsidR="006268CE" w:rsidRPr="00D31D18" w:rsidRDefault="006268CE" w:rsidP="00C80995">
      <w:pPr>
        <w:autoSpaceDE w:val="0"/>
        <w:autoSpaceDN w:val="0"/>
        <w:adjustRightInd w:val="0"/>
        <w:spacing w:line="360" w:lineRule="auto"/>
        <w:ind w:left="720" w:hanging="720"/>
        <w:jc w:val="both"/>
        <w:rPr>
          <w:sz w:val="21"/>
          <w:szCs w:val="21"/>
        </w:rPr>
      </w:pPr>
      <w:proofErr w:type="spellStart"/>
      <w:r w:rsidRPr="00D31D18">
        <w:rPr>
          <w:sz w:val="21"/>
          <w:szCs w:val="21"/>
        </w:rPr>
        <w:t>Gössling</w:t>
      </w:r>
      <w:proofErr w:type="spellEnd"/>
      <w:r w:rsidRPr="00D31D18">
        <w:rPr>
          <w:sz w:val="21"/>
          <w:szCs w:val="21"/>
        </w:rPr>
        <w:t>, S. Tourism, tourist learning and sustainability: an exploratory discussion of complexities, problems and opportunities. </w:t>
      </w:r>
      <w:r w:rsidRPr="00D31D18">
        <w:rPr>
          <w:i/>
          <w:sz w:val="21"/>
          <w:szCs w:val="21"/>
        </w:rPr>
        <w:t>Journal of Sustainable Tourism</w:t>
      </w:r>
      <w:r w:rsidRPr="00D31D18">
        <w:rPr>
          <w:sz w:val="21"/>
          <w:szCs w:val="21"/>
        </w:rPr>
        <w:t xml:space="preserve">. </w:t>
      </w:r>
      <w:r w:rsidRPr="00D31D18">
        <w:rPr>
          <w:b/>
          <w:sz w:val="21"/>
          <w:szCs w:val="21"/>
        </w:rPr>
        <w:t>2018</w:t>
      </w:r>
      <w:r w:rsidRPr="00D31D18">
        <w:rPr>
          <w:sz w:val="21"/>
          <w:szCs w:val="21"/>
        </w:rPr>
        <w:t>, </w:t>
      </w:r>
      <w:r w:rsidRPr="00D31D18">
        <w:rPr>
          <w:i/>
          <w:sz w:val="21"/>
          <w:szCs w:val="21"/>
        </w:rPr>
        <w:t>26</w:t>
      </w:r>
      <w:r w:rsidRPr="00D31D18">
        <w:rPr>
          <w:sz w:val="21"/>
          <w:szCs w:val="21"/>
        </w:rPr>
        <w:t>(2), 292-306.</w:t>
      </w:r>
    </w:p>
    <w:p w14:paraId="3833ABA5" w14:textId="77777777" w:rsidR="006268CE" w:rsidRPr="00D31D18" w:rsidRDefault="006268CE" w:rsidP="00C80995">
      <w:pPr>
        <w:spacing w:line="360" w:lineRule="auto"/>
        <w:ind w:left="475" w:right="576" w:hanging="475"/>
        <w:jc w:val="both"/>
        <w:rPr>
          <w:color w:val="000000" w:themeColor="text1"/>
          <w:sz w:val="21"/>
          <w:szCs w:val="21"/>
          <w:shd w:val="clear" w:color="auto" w:fill="FFFFFF"/>
          <w:lang w:val="en-GB"/>
        </w:rPr>
      </w:pPr>
      <w:proofErr w:type="spellStart"/>
      <w:r w:rsidRPr="00D31D18">
        <w:rPr>
          <w:color w:val="000000" w:themeColor="text1"/>
          <w:sz w:val="21"/>
          <w:szCs w:val="21"/>
          <w:shd w:val="clear" w:color="auto" w:fill="FFFFFF"/>
          <w:lang w:val="en-GB"/>
        </w:rPr>
        <w:t>Habibi</w:t>
      </w:r>
      <w:proofErr w:type="spellEnd"/>
      <w:r w:rsidRPr="00D31D18">
        <w:rPr>
          <w:color w:val="000000" w:themeColor="text1"/>
          <w:sz w:val="21"/>
          <w:szCs w:val="21"/>
          <w:shd w:val="clear" w:color="auto" w:fill="FFFFFF"/>
          <w:lang w:val="en-GB"/>
        </w:rPr>
        <w:t xml:space="preserve">, F.; Rahim, K. A.; </w:t>
      </w:r>
      <w:proofErr w:type="spellStart"/>
      <w:r w:rsidRPr="00D31D18">
        <w:rPr>
          <w:color w:val="000000" w:themeColor="text1"/>
          <w:sz w:val="21"/>
          <w:szCs w:val="21"/>
          <w:shd w:val="clear" w:color="auto" w:fill="FFFFFF"/>
          <w:lang w:val="en-GB"/>
        </w:rPr>
        <w:t>Ramchandran</w:t>
      </w:r>
      <w:proofErr w:type="spellEnd"/>
      <w:r w:rsidRPr="00D31D18">
        <w:rPr>
          <w:color w:val="000000" w:themeColor="text1"/>
          <w:sz w:val="21"/>
          <w:szCs w:val="21"/>
          <w:shd w:val="clear" w:color="auto" w:fill="FFFFFF"/>
          <w:lang w:val="en-GB"/>
        </w:rPr>
        <w:t>, S.; Chin, L. Dynamic model for international tourism demand for Malaysia: Panel data evidence. </w:t>
      </w:r>
      <w:r w:rsidRPr="00D31D18">
        <w:rPr>
          <w:i/>
          <w:iCs/>
          <w:color w:val="000000" w:themeColor="text1"/>
          <w:sz w:val="21"/>
          <w:szCs w:val="21"/>
          <w:shd w:val="clear" w:color="auto" w:fill="FFFFFF"/>
          <w:lang w:val="en-GB"/>
        </w:rPr>
        <w:t>International Research Journal of Finance and Economics</w:t>
      </w:r>
      <w:r w:rsidRPr="00D31D18">
        <w:rPr>
          <w:color w:val="000000" w:themeColor="text1"/>
          <w:sz w:val="21"/>
          <w:szCs w:val="21"/>
          <w:shd w:val="clear" w:color="auto" w:fill="FFFFFF"/>
          <w:lang w:val="en-GB"/>
        </w:rPr>
        <w:t xml:space="preserve">. </w:t>
      </w:r>
      <w:r w:rsidRPr="00D31D18">
        <w:rPr>
          <w:b/>
          <w:color w:val="000000" w:themeColor="text1"/>
          <w:sz w:val="21"/>
          <w:szCs w:val="21"/>
          <w:shd w:val="clear" w:color="auto" w:fill="FFFFFF"/>
          <w:lang w:val="en-GB"/>
        </w:rPr>
        <w:t>2009, </w:t>
      </w:r>
      <w:r w:rsidRPr="00D31D18">
        <w:rPr>
          <w:i/>
          <w:iCs/>
          <w:color w:val="000000" w:themeColor="text1"/>
          <w:sz w:val="21"/>
          <w:szCs w:val="21"/>
          <w:shd w:val="clear" w:color="auto" w:fill="FFFFFF"/>
          <w:lang w:val="en-GB"/>
        </w:rPr>
        <w:t>33</w:t>
      </w:r>
      <w:r w:rsidRPr="00D31D18">
        <w:rPr>
          <w:color w:val="000000" w:themeColor="text1"/>
          <w:sz w:val="21"/>
          <w:szCs w:val="21"/>
          <w:shd w:val="clear" w:color="auto" w:fill="FFFFFF"/>
          <w:lang w:val="en-GB"/>
        </w:rPr>
        <w:t>(1), 208-217.</w:t>
      </w:r>
    </w:p>
    <w:p w14:paraId="314CA3DF" w14:textId="77777777" w:rsidR="006268CE" w:rsidRPr="00D31D18" w:rsidRDefault="006268CE" w:rsidP="00C80995">
      <w:pPr>
        <w:spacing w:line="360" w:lineRule="auto"/>
        <w:ind w:left="475" w:right="576" w:hanging="475"/>
        <w:jc w:val="both"/>
        <w:rPr>
          <w:color w:val="000000" w:themeColor="text1"/>
          <w:sz w:val="21"/>
          <w:szCs w:val="21"/>
          <w:shd w:val="clear" w:color="auto" w:fill="FFFFFF"/>
          <w:lang w:val="en-GB"/>
        </w:rPr>
      </w:pPr>
      <w:r w:rsidRPr="00D31D18">
        <w:rPr>
          <w:sz w:val="21"/>
          <w:szCs w:val="21"/>
        </w:rPr>
        <w:t xml:space="preserve">Harris, R. W. Tourism in </w:t>
      </w:r>
      <w:proofErr w:type="spellStart"/>
      <w:r w:rsidRPr="00D31D18">
        <w:rPr>
          <w:sz w:val="21"/>
          <w:szCs w:val="21"/>
        </w:rPr>
        <w:t>Bario</w:t>
      </w:r>
      <w:proofErr w:type="spellEnd"/>
      <w:r w:rsidRPr="00D31D18">
        <w:rPr>
          <w:sz w:val="21"/>
          <w:szCs w:val="21"/>
        </w:rPr>
        <w:t xml:space="preserve">, Sarawak, Malaysia: a case study of pro-poor community-based tourism integrated into community development. </w:t>
      </w:r>
      <w:r w:rsidRPr="00D31D18">
        <w:rPr>
          <w:i/>
          <w:iCs/>
          <w:sz w:val="21"/>
          <w:szCs w:val="21"/>
        </w:rPr>
        <w:t xml:space="preserve">Asia Pacific Journal of Tourism Research, </w:t>
      </w:r>
      <w:r w:rsidRPr="00D31D18">
        <w:rPr>
          <w:b/>
          <w:iCs/>
          <w:sz w:val="21"/>
          <w:szCs w:val="21"/>
        </w:rPr>
        <w:t>2009</w:t>
      </w:r>
      <w:r w:rsidRPr="00D31D18">
        <w:rPr>
          <w:i/>
          <w:iCs/>
          <w:sz w:val="21"/>
          <w:szCs w:val="21"/>
        </w:rPr>
        <w:t>, 14</w:t>
      </w:r>
      <w:r w:rsidRPr="00D31D18">
        <w:rPr>
          <w:sz w:val="21"/>
          <w:szCs w:val="21"/>
        </w:rPr>
        <w:t xml:space="preserve">(2), 125-135. </w:t>
      </w:r>
    </w:p>
    <w:p w14:paraId="64376E10" w14:textId="77777777" w:rsidR="006268CE" w:rsidRPr="00D31D18" w:rsidRDefault="006268CE" w:rsidP="00C80995">
      <w:pPr>
        <w:autoSpaceDE w:val="0"/>
        <w:autoSpaceDN w:val="0"/>
        <w:adjustRightInd w:val="0"/>
        <w:spacing w:line="360" w:lineRule="auto"/>
        <w:ind w:left="720" w:hanging="720"/>
        <w:jc w:val="both"/>
        <w:rPr>
          <w:sz w:val="21"/>
          <w:szCs w:val="21"/>
        </w:rPr>
      </w:pPr>
      <w:proofErr w:type="spellStart"/>
      <w:r w:rsidRPr="00D31D18">
        <w:rPr>
          <w:sz w:val="21"/>
          <w:szCs w:val="21"/>
        </w:rPr>
        <w:t>Hitchner</w:t>
      </w:r>
      <w:proofErr w:type="spellEnd"/>
      <w:r w:rsidRPr="00D31D18">
        <w:rPr>
          <w:sz w:val="21"/>
          <w:szCs w:val="21"/>
        </w:rPr>
        <w:t xml:space="preserve">, S. L.; </w:t>
      </w:r>
      <w:proofErr w:type="spellStart"/>
      <w:r w:rsidRPr="00D31D18">
        <w:rPr>
          <w:sz w:val="21"/>
          <w:szCs w:val="21"/>
        </w:rPr>
        <w:t>Apu</w:t>
      </w:r>
      <w:proofErr w:type="spellEnd"/>
      <w:r w:rsidRPr="00D31D18">
        <w:rPr>
          <w:sz w:val="21"/>
          <w:szCs w:val="21"/>
        </w:rPr>
        <w:t xml:space="preserve">, F. L.; </w:t>
      </w:r>
      <w:proofErr w:type="spellStart"/>
      <w:r w:rsidRPr="00D31D18">
        <w:rPr>
          <w:sz w:val="21"/>
          <w:szCs w:val="21"/>
        </w:rPr>
        <w:t>Tarawe</w:t>
      </w:r>
      <w:proofErr w:type="spellEnd"/>
      <w:r w:rsidRPr="00D31D18">
        <w:rPr>
          <w:sz w:val="21"/>
          <w:szCs w:val="21"/>
        </w:rPr>
        <w:t xml:space="preserve">, L.; </w:t>
      </w:r>
      <w:proofErr w:type="spellStart"/>
      <w:r w:rsidRPr="00D31D18">
        <w:rPr>
          <w:sz w:val="21"/>
          <w:szCs w:val="21"/>
        </w:rPr>
        <w:t>Galih</w:t>
      </w:r>
      <w:proofErr w:type="spellEnd"/>
      <w:r w:rsidRPr="00D31D18">
        <w:rPr>
          <w:sz w:val="21"/>
          <w:szCs w:val="21"/>
        </w:rPr>
        <w:t xml:space="preserve"> </w:t>
      </w:r>
      <w:proofErr w:type="spellStart"/>
      <w:r w:rsidRPr="00D31D18">
        <w:rPr>
          <w:sz w:val="21"/>
          <w:szCs w:val="21"/>
        </w:rPr>
        <w:t>Sinah</w:t>
      </w:r>
      <w:proofErr w:type="spellEnd"/>
      <w:r w:rsidRPr="00D31D18">
        <w:rPr>
          <w:sz w:val="21"/>
          <w:szCs w:val="21"/>
        </w:rPr>
        <w:t xml:space="preserve">, N. A.; </w:t>
      </w:r>
      <w:proofErr w:type="spellStart"/>
      <w:r w:rsidRPr="00D31D18">
        <w:rPr>
          <w:sz w:val="21"/>
          <w:szCs w:val="21"/>
        </w:rPr>
        <w:t>Supang</w:t>
      </w:r>
      <w:proofErr w:type="spellEnd"/>
      <w:r w:rsidRPr="00D31D18">
        <w:rPr>
          <w:sz w:val="21"/>
          <w:szCs w:val="21"/>
        </w:rPr>
        <w:t xml:space="preserve">, </w:t>
      </w:r>
      <w:proofErr w:type="spellStart"/>
      <w:r w:rsidRPr="00D31D18">
        <w:rPr>
          <w:sz w:val="21"/>
          <w:szCs w:val="21"/>
        </w:rPr>
        <w:t>Yesaya</w:t>
      </w:r>
      <w:proofErr w:type="spellEnd"/>
      <w:r w:rsidRPr="00D31D18">
        <w:rPr>
          <w:sz w:val="21"/>
          <w:szCs w:val="21"/>
        </w:rPr>
        <w:t xml:space="preserve">, E. Community-based </w:t>
      </w:r>
      <w:proofErr w:type="spellStart"/>
      <w:r w:rsidRPr="00D31D18">
        <w:rPr>
          <w:sz w:val="21"/>
          <w:szCs w:val="21"/>
        </w:rPr>
        <w:t>transboundary</w:t>
      </w:r>
      <w:proofErr w:type="spellEnd"/>
      <w:r w:rsidRPr="00D31D18">
        <w:rPr>
          <w:sz w:val="21"/>
          <w:szCs w:val="21"/>
        </w:rPr>
        <w:t xml:space="preserve"> ecotourism in the Heart of Borneo: a case study of the </w:t>
      </w:r>
      <w:proofErr w:type="spellStart"/>
      <w:r w:rsidRPr="00D31D18">
        <w:rPr>
          <w:sz w:val="21"/>
          <w:szCs w:val="21"/>
        </w:rPr>
        <w:t>Kelabit</w:t>
      </w:r>
      <w:proofErr w:type="spellEnd"/>
      <w:r w:rsidRPr="00D31D18">
        <w:rPr>
          <w:sz w:val="21"/>
          <w:szCs w:val="21"/>
        </w:rPr>
        <w:t xml:space="preserve"> Highlands of Malaysia and the </w:t>
      </w:r>
      <w:proofErr w:type="spellStart"/>
      <w:r w:rsidRPr="00D31D18">
        <w:rPr>
          <w:sz w:val="21"/>
          <w:szCs w:val="21"/>
        </w:rPr>
        <w:t>Kerayan</w:t>
      </w:r>
      <w:proofErr w:type="spellEnd"/>
      <w:r w:rsidRPr="00D31D18">
        <w:rPr>
          <w:sz w:val="21"/>
          <w:szCs w:val="21"/>
        </w:rPr>
        <w:t xml:space="preserve"> Highlands of Indonesia. </w:t>
      </w:r>
      <w:r w:rsidRPr="00D31D18">
        <w:rPr>
          <w:i/>
          <w:iCs/>
          <w:sz w:val="21"/>
          <w:szCs w:val="21"/>
        </w:rPr>
        <w:t xml:space="preserve">Journal of Ecotourism. </w:t>
      </w:r>
      <w:r w:rsidRPr="00D31D18">
        <w:rPr>
          <w:b/>
          <w:iCs/>
          <w:sz w:val="21"/>
          <w:szCs w:val="21"/>
        </w:rPr>
        <w:t>2009,</w:t>
      </w:r>
      <w:r w:rsidRPr="00D31D18">
        <w:rPr>
          <w:i/>
          <w:iCs/>
          <w:sz w:val="21"/>
          <w:szCs w:val="21"/>
        </w:rPr>
        <w:t xml:space="preserve"> 8</w:t>
      </w:r>
      <w:r w:rsidRPr="00D31D18">
        <w:rPr>
          <w:sz w:val="21"/>
          <w:szCs w:val="21"/>
        </w:rPr>
        <w:t xml:space="preserve">(2), 193-213. </w:t>
      </w:r>
    </w:p>
    <w:p w14:paraId="3D8643AA" w14:textId="77777777" w:rsidR="006268CE" w:rsidRPr="00D31D18" w:rsidRDefault="006268CE" w:rsidP="00C80995">
      <w:pPr>
        <w:autoSpaceDE w:val="0"/>
        <w:autoSpaceDN w:val="0"/>
        <w:adjustRightInd w:val="0"/>
        <w:spacing w:line="360" w:lineRule="auto"/>
        <w:ind w:left="720" w:hanging="720"/>
        <w:jc w:val="both"/>
        <w:rPr>
          <w:sz w:val="21"/>
          <w:szCs w:val="21"/>
        </w:rPr>
      </w:pPr>
      <w:r w:rsidRPr="00D31D18">
        <w:rPr>
          <w:sz w:val="21"/>
          <w:szCs w:val="21"/>
        </w:rPr>
        <w:t xml:space="preserve">Ho, J. A.; Chia, K. W.; Ng, S. I.; </w:t>
      </w:r>
      <w:proofErr w:type="spellStart"/>
      <w:r w:rsidRPr="00D31D18">
        <w:rPr>
          <w:sz w:val="21"/>
          <w:szCs w:val="21"/>
        </w:rPr>
        <w:t>Sridar</w:t>
      </w:r>
      <w:proofErr w:type="spellEnd"/>
      <w:r w:rsidRPr="00D31D18">
        <w:rPr>
          <w:sz w:val="21"/>
          <w:szCs w:val="21"/>
        </w:rPr>
        <w:t xml:space="preserve">, R. Problems and stakeholder responsibilities in island tourism: the case of </w:t>
      </w:r>
      <w:proofErr w:type="spellStart"/>
      <w:r w:rsidRPr="00D31D18">
        <w:rPr>
          <w:sz w:val="21"/>
          <w:szCs w:val="21"/>
        </w:rPr>
        <w:t>Tioman</w:t>
      </w:r>
      <w:proofErr w:type="spellEnd"/>
      <w:r w:rsidRPr="00D31D18">
        <w:rPr>
          <w:sz w:val="21"/>
          <w:szCs w:val="21"/>
        </w:rPr>
        <w:t xml:space="preserve"> Island in Malaysia. </w:t>
      </w:r>
      <w:r w:rsidRPr="00D31D18">
        <w:rPr>
          <w:i/>
          <w:iCs/>
          <w:sz w:val="21"/>
          <w:szCs w:val="21"/>
        </w:rPr>
        <w:t xml:space="preserve">Journal of Hospitality &amp; Tourism Research. </w:t>
      </w:r>
      <w:r w:rsidRPr="00D31D18">
        <w:rPr>
          <w:b/>
          <w:iCs/>
          <w:sz w:val="21"/>
          <w:szCs w:val="21"/>
        </w:rPr>
        <w:t>2017</w:t>
      </w:r>
      <w:r w:rsidRPr="00D31D18">
        <w:rPr>
          <w:b/>
          <w:i/>
          <w:iCs/>
          <w:sz w:val="21"/>
          <w:szCs w:val="21"/>
        </w:rPr>
        <w:t>,</w:t>
      </w:r>
      <w:r w:rsidRPr="00D31D18">
        <w:rPr>
          <w:i/>
          <w:iCs/>
          <w:sz w:val="21"/>
          <w:szCs w:val="21"/>
        </w:rPr>
        <w:t xml:space="preserve"> 7</w:t>
      </w:r>
      <w:r w:rsidRPr="00D31D18">
        <w:rPr>
          <w:sz w:val="21"/>
          <w:szCs w:val="21"/>
        </w:rPr>
        <w:t>(1), 21-31.</w:t>
      </w:r>
    </w:p>
    <w:p w14:paraId="62DEA127" w14:textId="77777777" w:rsidR="006268CE" w:rsidRPr="00D31D18" w:rsidRDefault="006268CE" w:rsidP="00C80995">
      <w:pPr>
        <w:autoSpaceDE w:val="0"/>
        <w:autoSpaceDN w:val="0"/>
        <w:adjustRightInd w:val="0"/>
        <w:spacing w:line="360" w:lineRule="auto"/>
        <w:ind w:left="720" w:hanging="720"/>
        <w:jc w:val="both"/>
        <w:rPr>
          <w:sz w:val="21"/>
          <w:szCs w:val="21"/>
        </w:rPr>
      </w:pPr>
      <w:r w:rsidRPr="00D31D18">
        <w:rPr>
          <w:sz w:val="21"/>
          <w:szCs w:val="21"/>
        </w:rPr>
        <w:t xml:space="preserve">Ibrahim, Y. </w:t>
      </w:r>
      <w:r w:rsidRPr="00D31D18">
        <w:rPr>
          <w:i/>
          <w:iCs/>
          <w:sz w:val="21"/>
          <w:szCs w:val="21"/>
        </w:rPr>
        <w:t xml:space="preserve">Pembangunan </w:t>
      </w:r>
      <w:proofErr w:type="spellStart"/>
      <w:r w:rsidRPr="00D31D18">
        <w:rPr>
          <w:i/>
          <w:iCs/>
          <w:sz w:val="21"/>
          <w:szCs w:val="21"/>
        </w:rPr>
        <w:t>pelancongan</w:t>
      </w:r>
      <w:proofErr w:type="spellEnd"/>
      <w:r w:rsidRPr="00D31D18">
        <w:rPr>
          <w:i/>
          <w:iCs/>
          <w:sz w:val="21"/>
          <w:szCs w:val="21"/>
        </w:rPr>
        <w:t xml:space="preserve"> </w:t>
      </w:r>
      <w:proofErr w:type="spellStart"/>
      <w:r w:rsidRPr="00D31D18">
        <w:rPr>
          <w:i/>
          <w:iCs/>
          <w:sz w:val="21"/>
          <w:szCs w:val="21"/>
        </w:rPr>
        <w:t>dan</w:t>
      </w:r>
      <w:proofErr w:type="spellEnd"/>
      <w:r w:rsidRPr="00D31D18">
        <w:rPr>
          <w:i/>
          <w:iCs/>
          <w:sz w:val="21"/>
          <w:szCs w:val="21"/>
        </w:rPr>
        <w:t xml:space="preserve"> </w:t>
      </w:r>
      <w:proofErr w:type="spellStart"/>
      <w:r w:rsidRPr="00D31D18">
        <w:rPr>
          <w:i/>
          <w:iCs/>
          <w:sz w:val="21"/>
          <w:szCs w:val="21"/>
        </w:rPr>
        <w:t>perubahan</w:t>
      </w:r>
      <w:proofErr w:type="spellEnd"/>
      <w:r w:rsidRPr="00D31D18">
        <w:rPr>
          <w:i/>
          <w:iCs/>
          <w:sz w:val="21"/>
          <w:szCs w:val="21"/>
        </w:rPr>
        <w:t xml:space="preserve"> </w:t>
      </w:r>
      <w:proofErr w:type="spellStart"/>
      <w:r w:rsidRPr="00D31D18">
        <w:rPr>
          <w:i/>
          <w:iCs/>
          <w:sz w:val="21"/>
          <w:szCs w:val="21"/>
        </w:rPr>
        <w:t>komuniti</w:t>
      </w:r>
      <w:proofErr w:type="spellEnd"/>
      <w:r w:rsidRPr="00D31D18">
        <w:rPr>
          <w:sz w:val="21"/>
          <w:szCs w:val="21"/>
        </w:rPr>
        <w:t xml:space="preserve">. </w:t>
      </w:r>
      <w:r w:rsidRPr="00D31D18">
        <w:rPr>
          <w:b/>
          <w:sz w:val="21"/>
          <w:szCs w:val="21"/>
        </w:rPr>
        <w:t>2008,</w:t>
      </w:r>
      <w:r w:rsidRPr="00D31D18">
        <w:rPr>
          <w:sz w:val="21"/>
          <w:szCs w:val="21"/>
        </w:rPr>
        <w:t xml:space="preserve"> Kuala Lumpur: </w:t>
      </w:r>
      <w:proofErr w:type="spellStart"/>
      <w:r w:rsidRPr="00D31D18">
        <w:rPr>
          <w:sz w:val="21"/>
          <w:szCs w:val="21"/>
        </w:rPr>
        <w:t>Dewan</w:t>
      </w:r>
      <w:proofErr w:type="spellEnd"/>
      <w:r w:rsidRPr="00D31D18">
        <w:rPr>
          <w:sz w:val="21"/>
          <w:szCs w:val="21"/>
        </w:rPr>
        <w:t xml:space="preserve"> Bahasa </w:t>
      </w:r>
      <w:proofErr w:type="spellStart"/>
      <w:r w:rsidRPr="00D31D18">
        <w:rPr>
          <w:sz w:val="21"/>
          <w:szCs w:val="21"/>
        </w:rPr>
        <w:t>dan</w:t>
      </w:r>
      <w:proofErr w:type="spellEnd"/>
      <w:r w:rsidRPr="00D31D18">
        <w:rPr>
          <w:sz w:val="21"/>
          <w:szCs w:val="21"/>
        </w:rPr>
        <w:t xml:space="preserve"> </w:t>
      </w:r>
      <w:proofErr w:type="spellStart"/>
      <w:r w:rsidRPr="00D31D18">
        <w:rPr>
          <w:sz w:val="21"/>
          <w:szCs w:val="21"/>
        </w:rPr>
        <w:t>Pustaka</w:t>
      </w:r>
      <w:proofErr w:type="spellEnd"/>
      <w:r w:rsidRPr="00D31D18">
        <w:rPr>
          <w:sz w:val="21"/>
          <w:szCs w:val="21"/>
        </w:rPr>
        <w:t>.</w:t>
      </w:r>
    </w:p>
    <w:p w14:paraId="11D9518D" w14:textId="77777777" w:rsidR="006268CE" w:rsidRPr="00D31D18" w:rsidRDefault="006268CE" w:rsidP="00C80995">
      <w:pPr>
        <w:autoSpaceDE w:val="0"/>
        <w:autoSpaceDN w:val="0"/>
        <w:adjustRightInd w:val="0"/>
        <w:spacing w:line="360" w:lineRule="auto"/>
        <w:ind w:left="720" w:hanging="720"/>
        <w:jc w:val="both"/>
        <w:rPr>
          <w:sz w:val="21"/>
          <w:szCs w:val="21"/>
        </w:rPr>
      </w:pPr>
      <w:r w:rsidRPr="00D31D18">
        <w:rPr>
          <w:sz w:val="21"/>
          <w:szCs w:val="21"/>
        </w:rPr>
        <w:t xml:space="preserve">Ibrahim, Y.; </w:t>
      </w:r>
      <w:proofErr w:type="spellStart"/>
      <w:r w:rsidRPr="00D31D18">
        <w:rPr>
          <w:sz w:val="21"/>
          <w:szCs w:val="21"/>
        </w:rPr>
        <w:t>Razzaq</w:t>
      </w:r>
      <w:proofErr w:type="spellEnd"/>
      <w:r w:rsidRPr="00D31D18">
        <w:rPr>
          <w:sz w:val="21"/>
          <w:szCs w:val="21"/>
        </w:rPr>
        <w:t xml:space="preserve">, A. R. A. Homestay program and rural community development in Malaysia. </w:t>
      </w:r>
      <w:r w:rsidRPr="00D31D18">
        <w:rPr>
          <w:i/>
          <w:iCs/>
          <w:sz w:val="21"/>
          <w:szCs w:val="21"/>
        </w:rPr>
        <w:t xml:space="preserve">Journal of </w:t>
      </w:r>
      <w:proofErr w:type="spellStart"/>
      <w:r w:rsidRPr="00D31D18">
        <w:rPr>
          <w:i/>
          <w:iCs/>
          <w:sz w:val="21"/>
          <w:szCs w:val="21"/>
        </w:rPr>
        <w:t>Ritsumeikan</w:t>
      </w:r>
      <w:proofErr w:type="spellEnd"/>
      <w:r w:rsidRPr="00D31D18">
        <w:rPr>
          <w:i/>
          <w:iCs/>
          <w:sz w:val="21"/>
          <w:szCs w:val="21"/>
        </w:rPr>
        <w:t xml:space="preserve"> Social Sciences and Humanities. </w:t>
      </w:r>
      <w:r w:rsidRPr="00D31D18">
        <w:rPr>
          <w:b/>
          <w:iCs/>
          <w:sz w:val="21"/>
          <w:szCs w:val="21"/>
        </w:rPr>
        <w:t>2010</w:t>
      </w:r>
      <w:r w:rsidRPr="00D31D18">
        <w:rPr>
          <w:i/>
          <w:iCs/>
          <w:sz w:val="21"/>
          <w:szCs w:val="21"/>
        </w:rPr>
        <w:t>, 2</w:t>
      </w:r>
      <w:r w:rsidRPr="00D31D18">
        <w:rPr>
          <w:sz w:val="21"/>
          <w:szCs w:val="21"/>
        </w:rPr>
        <w:t xml:space="preserve">, 7-24. </w:t>
      </w:r>
    </w:p>
    <w:p w14:paraId="591A55C7" w14:textId="77777777" w:rsidR="006268CE" w:rsidRPr="00D31D18" w:rsidRDefault="006268CE" w:rsidP="00C80995">
      <w:pPr>
        <w:autoSpaceDE w:val="0"/>
        <w:autoSpaceDN w:val="0"/>
        <w:adjustRightInd w:val="0"/>
        <w:spacing w:line="360" w:lineRule="auto"/>
        <w:ind w:left="720" w:hanging="720"/>
        <w:jc w:val="both"/>
        <w:rPr>
          <w:sz w:val="21"/>
          <w:szCs w:val="21"/>
        </w:rPr>
      </w:pPr>
      <w:proofErr w:type="spellStart"/>
      <w:r w:rsidRPr="00D31D18">
        <w:rPr>
          <w:sz w:val="21"/>
          <w:szCs w:val="21"/>
        </w:rPr>
        <w:t>Kayat</w:t>
      </w:r>
      <w:proofErr w:type="spellEnd"/>
      <w:r w:rsidRPr="00D31D18">
        <w:rPr>
          <w:sz w:val="21"/>
          <w:szCs w:val="21"/>
        </w:rPr>
        <w:t>, K. Exploring factors influencing individual participation in community</w:t>
      </w:r>
      <w:r w:rsidRPr="00D31D18">
        <w:rPr>
          <w:rFonts w:ascii="Calibri" w:eastAsia="Calibri" w:hAnsi="Calibri" w:cs="Calibri"/>
          <w:sz w:val="21"/>
          <w:szCs w:val="21"/>
        </w:rPr>
        <w:t>‐</w:t>
      </w:r>
      <w:r w:rsidRPr="00D31D18">
        <w:rPr>
          <w:sz w:val="21"/>
          <w:szCs w:val="21"/>
        </w:rPr>
        <w:t xml:space="preserve">based tourism: The case of </w:t>
      </w:r>
      <w:proofErr w:type="spellStart"/>
      <w:r w:rsidRPr="00D31D18">
        <w:rPr>
          <w:sz w:val="21"/>
          <w:szCs w:val="21"/>
        </w:rPr>
        <w:t>Kampung</w:t>
      </w:r>
      <w:proofErr w:type="spellEnd"/>
      <w:r w:rsidRPr="00D31D18">
        <w:rPr>
          <w:sz w:val="21"/>
          <w:szCs w:val="21"/>
        </w:rPr>
        <w:t xml:space="preserve"> </w:t>
      </w:r>
      <w:proofErr w:type="spellStart"/>
      <w:r w:rsidRPr="00D31D18">
        <w:rPr>
          <w:sz w:val="21"/>
          <w:szCs w:val="21"/>
        </w:rPr>
        <w:t>relau</w:t>
      </w:r>
      <w:proofErr w:type="spellEnd"/>
      <w:r w:rsidRPr="00D31D18">
        <w:rPr>
          <w:sz w:val="21"/>
          <w:szCs w:val="21"/>
        </w:rPr>
        <w:t xml:space="preserve"> homestay program, Malaysia. </w:t>
      </w:r>
      <w:r w:rsidRPr="00D31D18">
        <w:rPr>
          <w:i/>
          <w:iCs/>
          <w:sz w:val="21"/>
          <w:szCs w:val="21"/>
        </w:rPr>
        <w:t xml:space="preserve">Asia Pacific Journal of Tourism Research. </w:t>
      </w:r>
      <w:r w:rsidRPr="00D31D18">
        <w:rPr>
          <w:iCs/>
          <w:sz w:val="21"/>
          <w:szCs w:val="21"/>
        </w:rPr>
        <w:t>2011</w:t>
      </w:r>
      <w:r w:rsidRPr="00D31D18">
        <w:rPr>
          <w:i/>
          <w:iCs/>
          <w:sz w:val="21"/>
          <w:szCs w:val="21"/>
        </w:rPr>
        <w:t>, 7</w:t>
      </w:r>
      <w:r w:rsidRPr="00D31D18">
        <w:rPr>
          <w:sz w:val="21"/>
          <w:szCs w:val="21"/>
        </w:rPr>
        <w:t xml:space="preserve">(2), 19-27. </w:t>
      </w:r>
    </w:p>
    <w:p w14:paraId="62599F0A" w14:textId="77777777" w:rsidR="006268CE" w:rsidRPr="00D31D18" w:rsidRDefault="006268CE" w:rsidP="00C80995">
      <w:pPr>
        <w:autoSpaceDE w:val="0"/>
        <w:autoSpaceDN w:val="0"/>
        <w:adjustRightInd w:val="0"/>
        <w:spacing w:line="360" w:lineRule="auto"/>
        <w:ind w:left="720" w:hanging="720"/>
        <w:jc w:val="both"/>
        <w:rPr>
          <w:sz w:val="21"/>
          <w:szCs w:val="21"/>
        </w:rPr>
      </w:pPr>
      <w:r w:rsidRPr="00D31D18">
        <w:rPr>
          <w:sz w:val="21"/>
          <w:szCs w:val="21"/>
        </w:rPr>
        <w:t xml:space="preserve">Khan, M. J.; </w:t>
      </w:r>
      <w:proofErr w:type="spellStart"/>
      <w:r w:rsidRPr="00D31D18">
        <w:rPr>
          <w:sz w:val="21"/>
          <w:szCs w:val="21"/>
        </w:rPr>
        <w:t>Misnan</w:t>
      </w:r>
      <w:proofErr w:type="spellEnd"/>
      <w:r w:rsidRPr="00D31D18">
        <w:rPr>
          <w:sz w:val="21"/>
          <w:szCs w:val="21"/>
        </w:rPr>
        <w:t xml:space="preserve">, S. H.; Ismail, H. N. International migration, second home </w:t>
      </w:r>
      <w:proofErr w:type="spellStart"/>
      <w:r w:rsidRPr="00D31D18">
        <w:rPr>
          <w:sz w:val="21"/>
          <w:szCs w:val="21"/>
        </w:rPr>
        <w:t>programmes</w:t>
      </w:r>
      <w:proofErr w:type="spellEnd"/>
      <w:r w:rsidRPr="00D31D18">
        <w:rPr>
          <w:sz w:val="21"/>
          <w:szCs w:val="21"/>
        </w:rPr>
        <w:t xml:space="preserve"> development and Malaysia experience</w:t>
      </w:r>
      <w:r w:rsidRPr="00D31D18">
        <w:rPr>
          <w:i/>
          <w:sz w:val="21"/>
          <w:szCs w:val="21"/>
        </w:rPr>
        <w:t xml:space="preserve">. International Journal of Built Environment and Sustainability. </w:t>
      </w:r>
      <w:r w:rsidRPr="00D31D18">
        <w:rPr>
          <w:b/>
          <w:sz w:val="21"/>
          <w:szCs w:val="21"/>
        </w:rPr>
        <w:t>2019</w:t>
      </w:r>
      <w:r w:rsidRPr="00D31D18">
        <w:rPr>
          <w:i/>
          <w:sz w:val="21"/>
          <w:szCs w:val="21"/>
        </w:rPr>
        <w:t>, 6(1-2),</w:t>
      </w:r>
      <w:r w:rsidRPr="00D31D18">
        <w:rPr>
          <w:sz w:val="21"/>
          <w:szCs w:val="21"/>
        </w:rPr>
        <w:t xml:space="preserve"> 63-74.</w:t>
      </w:r>
    </w:p>
    <w:p w14:paraId="2337241E" w14:textId="77777777" w:rsidR="006268CE" w:rsidRPr="00D31D18" w:rsidRDefault="006268CE" w:rsidP="00C80995">
      <w:pPr>
        <w:autoSpaceDE w:val="0"/>
        <w:autoSpaceDN w:val="0"/>
        <w:adjustRightInd w:val="0"/>
        <w:spacing w:line="360" w:lineRule="auto"/>
        <w:ind w:left="720" w:hanging="720"/>
        <w:jc w:val="both"/>
        <w:rPr>
          <w:sz w:val="21"/>
          <w:szCs w:val="21"/>
        </w:rPr>
      </w:pPr>
      <w:r w:rsidRPr="00D31D18">
        <w:rPr>
          <w:rFonts w:eastAsia="Times New Roman"/>
          <w:color w:val="222222"/>
          <w:sz w:val="21"/>
          <w:szCs w:val="21"/>
          <w:shd w:val="clear" w:color="auto" w:fill="FFFFFF"/>
        </w:rPr>
        <w:t xml:space="preserve">Kunasekaran, P.; Gill, S. S.; </w:t>
      </w:r>
      <w:proofErr w:type="spellStart"/>
      <w:r w:rsidRPr="00D31D18">
        <w:rPr>
          <w:rFonts w:eastAsia="Times New Roman"/>
          <w:color w:val="222222"/>
          <w:sz w:val="21"/>
          <w:szCs w:val="21"/>
          <w:shd w:val="clear" w:color="auto" w:fill="FFFFFF"/>
        </w:rPr>
        <w:t>Talib</w:t>
      </w:r>
      <w:proofErr w:type="spellEnd"/>
      <w:r w:rsidRPr="00D31D18">
        <w:rPr>
          <w:rFonts w:eastAsia="Times New Roman"/>
          <w:color w:val="222222"/>
          <w:sz w:val="21"/>
          <w:szCs w:val="21"/>
          <w:shd w:val="clear" w:color="auto" w:fill="FFFFFF"/>
        </w:rPr>
        <w:t xml:space="preserve">, A. T.; </w:t>
      </w:r>
      <w:proofErr w:type="spellStart"/>
      <w:r w:rsidRPr="00D31D18">
        <w:rPr>
          <w:rFonts w:eastAsia="Times New Roman"/>
          <w:color w:val="222222"/>
          <w:sz w:val="21"/>
          <w:szCs w:val="21"/>
          <w:shd w:val="clear" w:color="auto" w:fill="FFFFFF"/>
        </w:rPr>
        <w:t>Redzuan</w:t>
      </w:r>
      <w:proofErr w:type="spellEnd"/>
      <w:r w:rsidRPr="00D31D18">
        <w:rPr>
          <w:rFonts w:eastAsia="Times New Roman"/>
          <w:color w:val="222222"/>
          <w:sz w:val="21"/>
          <w:szCs w:val="21"/>
          <w:shd w:val="clear" w:color="auto" w:fill="FFFFFF"/>
        </w:rPr>
        <w:t xml:space="preserve">, M. R. Culture as an indigenous tourism product of </w:t>
      </w:r>
      <w:proofErr w:type="spellStart"/>
      <w:r w:rsidRPr="00D31D18">
        <w:rPr>
          <w:rFonts w:eastAsia="Times New Roman"/>
          <w:color w:val="222222"/>
          <w:sz w:val="21"/>
          <w:szCs w:val="21"/>
          <w:shd w:val="clear" w:color="auto" w:fill="FFFFFF"/>
        </w:rPr>
        <w:t>Mah</w:t>
      </w:r>
      <w:proofErr w:type="spellEnd"/>
      <w:r w:rsidRPr="00D31D18">
        <w:rPr>
          <w:rFonts w:eastAsia="Times New Roman"/>
          <w:color w:val="222222"/>
          <w:sz w:val="21"/>
          <w:szCs w:val="21"/>
          <w:shd w:val="clear" w:color="auto" w:fill="FFFFFF"/>
        </w:rPr>
        <w:t xml:space="preserve"> </w:t>
      </w:r>
      <w:proofErr w:type="spellStart"/>
      <w:r w:rsidRPr="00D31D18">
        <w:rPr>
          <w:rFonts w:eastAsia="Times New Roman"/>
          <w:color w:val="222222"/>
          <w:sz w:val="21"/>
          <w:szCs w:val="21"/>
          <w:shd w:val="clear" w:color="auto" w:fill="FFFFFF"/>
        </w:rPr>
        <w:t>Meri</w:t>
      </w:r>
      <w:proofErr w:type="spellEnd"/>
      <w:r w:rsidRPr="00D31D18">
        <w:rPr>
          <w:rFonts w:eastAsia="Times New Roman"/>
          <w:color w:val="222222"/>
          <w:sz w:val="21"/>
          <w:szCs w:val="21"/>
          <w:shd w:val="clear" w:color="auto" w:fill="FFFFFF"/>
        </w:rPr>
        <w:t xml:space="preserve"> community in Malaysia. </w:t>
      </w:r>
      <w:r w:rsidRPr="00D31D18">
        <w:rPr>
          <w:rFonts w:eastAsia="Times New Roman"/>
          <w:i/>
          <w:iCs/>
          <w:color w:val="222222"/>
          <w:sz w:val="21"/>
          <w:szCs w:val="21"/>
          <w:shd w:val="clear" w:color="auto" w:fill="FFFFFF"/>
        </w:rPr>
        <w:t>Life Science Journal</w:t>
      </w:r>
      <w:r w:rsidRPr="00D31D18">
        <w:rPr>
          <w:rFonts w:eastAsia="Times New Roman"/>
          <w:color w:val="222222"/>
          <w:sz w:val="21"/>
          <w:szCs w:val="21"/>
          <w:shd w:val="clear" w:color="auto" w:fill="FFFFFF"/>
        </w:rPr>
        <w:t xml:space="preserve">. </w:t>
      </w:r>
      <w:r w:rsidRPr="00D31D18">
        <w:rPr>
          <w:rFonts w:eastAsia="Times New Roman"/>
          <w:b/>
          <w:color w:val="222222"/>
          <w:sz w:val="21"/>
          <w:szCs w:val="21"/>
          <w:shd w:val="clear" w:color="auto" w:fill="FFFFFF"/>
        </w:rPr>
        <w:t>2013</w:t>
      </w:r>
      <w:r w:rsidRPr="00D31D18">
        <w:rPr>
          <w:rFonts w:eastAsia="Times New Roman"/>
          <w:color w:val="222222"/>
          <w:sz w:val="21"/>
          <w:szCs w:val="21"/>
          <w:shd w:val="clear" w:color="auto" w:fill="FFFFFF"/>
        </w:rPr>
        <w:t>, </w:t>
      </w:r>
      <w:r w:rsidRPr="00D31D18">
        <w:rPr>
          <w:rFonts w:eastAsia="Times New Roman"/>
          <w:i/>
          <w:iCs/>
          <w:color w:val="222222"/>
          <w:sz w:val="21"/>
          <w:szCs w:val="21"/>
          <w:shd w:val="clear" w:color="auto" w:fill="FFFFFF"/>
        </w:rPr>
        <w:t>10</w:t>
      </w:r>
      <w:r w:rsidRPr="00D31D18">
        <w:rPr>
          <w:rFonts w:eastAsia="Times New Roman"/>
          <w:color w:val="222222"/>
          <w:sz w:val="21"/>
          <w:szCs w:val="21"/>
          <w:shd w:val="clear" w:color="auto" w:fill="FFFFFF"/>
        </w:rPr>
        <w:t>(3), 1600-1604.</w:t>
      </w:r>
    </w:p>
    <w:p w14:paraId="15715271" w14:textId="77777777" w:rsidR="006268CE" w:rsidRPr="00D31D18" w:rsidRDefault="006268CE" w:rsidP="00C80995">
      <w:pPr>
        <w:autoSpaceDE w:val="0"/>
        <w:autoSpaceDN w:val="0"/>
        <w:adjustRightInd w:val="0"/>
        <w:spacing w:line="360" w:lineRule="auto"/>
        <w:ind w:left="720" w:hanging="720"/>
        <w:jc w:val="both"/>
        <w:rPr>
          <w:sz w:val="21"/>
          <w:szCs w:val="21"/>
        </w:rPr>
      </w:pPr>
      <w:r w:rsidRPr="00D31D18">
        <w:rPr>
          <w:sz w:val="21"/>
          <w:szCs w:val="21"/>
        </w:rPr>
        <w:t xml:space="preserve">Kunasekaran, P.; Gill, S.; Ramachandran, S.; </w:t>
      </w:r>
      <w:proofErr w:type="spellStart"/>
      <w:r w:rsidRPr="00D31D18">
        <w:rPr>
          <w:sz w:val="21"/>
          <w:szCs w:val="21"/>
        </w:rPr>
        <w:t>Shuib</w:t>
      </w:r>
      <w:proofErr w:type="spellEnd"/>
      <w:r w:rsidRPr="00D31D18">
        <w:rPr>
          <w:sz w:val="21"/>
          <w:szCs w:val="21"/>
        </w:rPr>
        <w:t xml:space="preserve">, A.; Baum, T.; Herman Mohammad </w:t>
      </w:r>
      <w:proofErr w:type="spellStart"/>
      <w:r w:rsidRPr="00D31D18">
        <w:rPr>
          <w:sz w:val="21"/>
          <w:szCs w:val="21"/>
        </w:rPr>
        <w:t>Afandi</w:t>
      </w:r>
      <w:proofErr w:type="spellEnd"/>
      <w:r w:rsidRPr="00D31D18">
        <w:rPr>
          <w:sz w:val="21"/>
          <w:szCs w:val="21"/>
        </w:rPr>
        <w:t xml:space="preserve">, S. Measuring sustainable indigenous tourism indicators: a case of </w:t>
      </w:r>
      <w:proofErr w:type="spellStart"/>
      <w:r w:rsidRPr="00D31D18">
        <w:rPr>
          <w:sz w:val="21"/>
          <w:szCs w:val="21"/>
        </w:rPr>
        <w:t>Mah</w:t>
      </w:r>
      <w:proofErr w:type="spellEnd"/>
      <w:r w:rsidRPr="00D31D18">
        <w:rPr>
          <w:sz w:val="21"/>
          <w:szCs w:val="21"/>
        </w:rPr>
        <w:t xml:space="preserve"> </w:t>
      </w:r>
      <w:proofErr w:type="spellStart"/>
      <w:r w:rsidRPr="00D31D18">
        <w:rPr>
          <w:sz w:val="21"/>
          <w:szCs w:val="21"/>
        </w:rPr>
        <w:t>Meri</w:t>
      </w:r>
      <w:proofErr w:type="spellEnd"/>
      <w:r w:rsidRPr="00D31D18">
        <w:rPr>
          <w:sz w:val="21"/>
          <w:szCs w:val="21"/>
        </w:rPr>
        <w:t xml:space="preserve"> ethnic group in Carey Island, Malaysia. </w:t>
      </w:r>
      <w:r w:rsidRPr="00D31D18">
        <w:rPr>
          <w:i/>
          <w:sz w:val="21"/>
          <w:szCs w:val="21"/>
        </w:rPr>
        <w:t xml:space="preserve">Sustainability, </w:t>
      </w:r>
      <w:r w:rsidRPr="00D31D18">
        <w:rPr>
          <w:b/>
          <w:sz w:val="21"/>
          <w:szCs w:val="21"/>
        </w:rPr>
        <w:t>2017,</w:t>
      </w:r>
      <w:r w:rsidRPr="00D31D18">
        <w:rPr>
          <w:i/>
          <w:sz w:val="21"/>
          <w:szCs w:val="21"/>
        </w:rPr>
        <w:t> 9(7),</w:t>
      </w:r>
      <w:r w:rsidRPr="00D31D18">
        <w:rPr>
          <w:sz w:val="21"/>
          <w:szCs w:val="21"/>
        </w:rPr>
        <w:t xml:space="preserve"> 1256.</w:t>
      </w:r>
    </w:p>
    <w:p w14:paraId="37746DBA" w14:textId="77777777" w:rsidR="006268CE" w:rsidRPr="00D31D18" w:rsidRDefault="006268CE" w:rsidP="00C80995">
      <w:pPr>
        <w:autoSpaceDE w:val="0"/>
        <w:autoSpaceDN w:val="0"/>
        <w:adjustRightInd w:val="0"/>
        <w:spacing w:line="360" w:lineRule="auto"/>
        <w:ind w:left="720" w:hanging="720"/>
        <w:jc w:val="both"/>
        <w:rPr>
          <w:sz w:val="21"/>
          <w:szCs w:val="21"/>
        </w:rPr>
      </w:pPr>
      <w:proofErr w:type="spellStart"/>
      <w:r w:rsidRPr="00D31D18">
        <w:rPr>
          <w:sz w:val="21"/>
          <w:szCs w:val="21"/>
        </w:rPr>
        <w:t>Majin</w:t>
      </w:r>
      <w:proofErr w:type="spellEnd"/>
      <w:r w:rsidRPr="00D31D18">
        <w:rPr>
          <w:sz w:val="21"/>
          <w:szCs w:val="21"/>
        </w:rPr>
        <w:t xml:space="preserve">, J. J.; </w:t>
      </w:r>
      <w:proofErr w:type="spellStart"/>
      <w:r w:rsidRPr="00D31D18">
        <w:rPr>
          <w:sz w:val="21"/>
          <w:szCs w:val="21"/>
        </w:rPr>
        <w:t>Azman</w:t>
      </w:r>
      <w:proofErr w:type="spellEnd"/>
      <w:r w:rsidRPr="00D31D18">
        <w:rPr>
          <w:sz w:val="21"/>
          <w:szCs w:val="21"/>
        </w:rPr>
        <w:t xml:space="preserve">, I.; </w:t>
      </w:r>
      <w:proofErr w:type="spellStart"/>
      <w:r w:rsidRPr="00D31D18">
        <w:rPr>
          <w:sz w:val="21"/>
          <w:szCs w:val="21"/>
        </w:rPr>
        <w:t>Jailani</w:t>
      </w:r>
      <w:proofErr w:type="spellEnd"/>
      <w:r w:rsidRPr="00D31D18">
        <w:rPr>
          <w:sz w:val="21"/>
          <w:szCs w:val="21"/>
        </w:rPr>
        <w:t xml:space="preserve">, F. Support for future tourism development, quality of life and perceived impacts of tourism industry within indigenous community: </w:t>
      </w:r>
      <w:proofErr w:type="spellStart"/>
      <w:r w:rsidRPr="00D31D18">
        <w:rPr>
          <w:sz w:val="21"/>
          <w:szCs w:val="21"/>
        </w:rPr>
        <w:t>Mah</w:t>
      </w:r>
      <w:proofErr w:type="spellEnd"/>
      <w:r w:rsidRPr="00D31D18">
        <w:rPr>
          <w:sz w:val="21"/>
          <w:szCs w:val="21"/>
        </w:rPr>
        <w:t xml:space="preserve"> </w:t>
      </w:r>
      <w:proofErr w:type="spellStart"/>
      <w:r w:rsidRPr="00D31D18">
        <w:rPr>
          <w:sz w:val="21"/>
          <w:szCs w:val="21"/>
        </w:rPr>
        <w:t>Meri</w:t>
      </w:r>
      <w:proofErr w:type="spellEnd"/>
      <w:r w:rsidRPr="00D31D18">
        <w:rPr>
          <w:sz w:val="21"/>
          <w:szCs w:val="21"/>
        </w:rPr>
        <w:t xml:space="preserve"> of Carey Island, Malaysia. In M. A. Abdullah, W. K. </w:t>
      </w:r>
      <w:proofErr w:type="spellStart"/>
      <w:r w:rsidRPr="00D31D18">
        <w:rPr>
          <w:sz w:val="21"/>
          <w:szCs w:val="21"/>
        </w:rPr>
        <w:t>Yahya</w:t>
      </w:r>
      <w:proofErr w:type="spellEnd"/>
      <w:r w:rsidRPr="00D31D18">
        <w:rPr>
          <w:sz w:val="21"/>
          <w:szCs w:val="21"/>
        </w:rPr>
        <w:t xml:space="preserve">, N. </w:t>
      </w:r>
      <w:proofErr w:type="spellStart"/>
      <w:r w:rsidRPr="00D31D18">
        <w:rPr>
          <w:sz w:val="21"/>
          <w:szCs w:val="21"/>
        </w:rPr>
        <w:t>Ramli</w:t>
      </w:r>
      <w:proofErr w:type="spellEnd"/>
      <w:r w:rsidRPr="00D31D18">
        <w:rPr>
          <w:sz w:val="21"/>
          <w:szCs w:val="21"/>
        </w:rPr>
        <w:t xml:space="preserve">, S. R. Mohamed &amp; B. E. Ahmad (Eds.), </w:t>
      </w:r>
      <w:r w:rsidRPr="00D31D18">
        <w:rPr>
          <w:i/>
          <w:iCs/>
          <w:sz w:val="21"/>
          <w:szCs w:val="21"/>
        </w:rPr>
        <w:t xml:space="preserve">Regional Conference on Science, Technology and Social. Business and Social Sciences. </w:t>
      </w:r>
      <w:r w:rsidRPr="00D31D18">
        <w:rPr>
          <w:b/>
          <w:iCs/>
          <w:sz w:val="21"/>
          <w:szCs w:val="21"/>
        </w:rPr>
        <w:t>2016,</w:t>
      </w:r>
      <w:r w:rsidRPr="00D31D18">
        <w:rPr>
          <w:sz w:val="21"/>
          <w:szCs w:val="21"/>
        </w:rPr>
        <w:t xml:space="preserve"> (pp. 1063-1073). Singapore: Springer Singapore.</w:t>
      </w:r>
    </w:p>
    <w:p w14:paraId="08A246A6" w14:textId="77777777" w:rsidR="006268CE" w:rsidRPr="00D31D18" w:rsidRDefault="006268CE" w:rsidP="00C80995">
      <w:pPr>
        <w:pStyle w:val="NoSpacing"/>
        <w:spacing w:line="360" w:lineRule="auto"/>
        <w:ind w:left="567" w:hanging="567"/>
        <w:jc w:val="both"/>
        <w:rPr>
          <w:rStyle w:val="Hyperlink"/>
          <w:rFonts w:ascii="Times New Roman" w:hAnsi="Times New Roman" w:cs="Times New Roman"/>
          <w:sz w:val="21"/>
          <w:szCs w:val="21"/>
          <w:shd w:val="clear" w:color="auto" w:fill="FFFFFF"/>
          <w:lang w:val="en-GB"/>
        </w:rPr>
      </w:pPr>
      <w:r w:rsidRPr="00D31D18">
        <w:rPr>
          <w:rFonts w:ascii="Times New Roman" w:hAnsi="Times New Roman" w:cs="Times New Roman"/>
          <w:color w:val="000000" w:themeColor="text1"/>
          <w:sz w:val="21"/>
          <w:szCs w:val="21"/>
          <w:shd w:val="clear" w:color="auto" w:fill="FFFFFF"/>
          <w:lang w:val="en-GB"/>
        </w:rPr>
        <w:t xml:space="preserve">Malaysia Healthcare Travel Council. Top 10 Medical Tourism Destinations in the World. </w:t>
      </w:r>
      <w:r w:rsidRPr="00D31D18">
        <w:rPr>
          <w:rFonts w:ascii="Times New Roman" w:hAnsi="Times New Roman" w:cs="Times New Roman"/>
          <w:b/>
          <w:color w:val="000000" w:themeColor="text1"/>
          <w:sz w:val="21"/>
          <w:szCs w:val="21"/>
          <w:shd w:val="clear" w:color="auto" w:fill="FFFFFF"/>
          <w:lang w:val="en-GB"/>
        </w:rPr>
        <w:t>2018</w:t>
      </w:r>
      <w:r w:rsidRPr="00D31D18">
        <w:rPr>
          <w:rFonts w:ascii="Times New Roman" w:hAnsi="Times New Roman" w:cs="Times New Roman"/>
          <w:color w:val="000000" w:themeColor="text1"/>
          <w:sz w:val="21"/>
          <w:szCs w:val="21"/>
          <w:shd w:val="clear" w:color="auto" w:fill="FFFFFF"/>
          <w:lang w:val="en-GB"/>
        </w:rPr>
        <w:t xml:space="preserve">, Retrieved from </w:t>
      </w:r>
      <w:hyperlink r:id="rId5" w:history="1">
        <w:r w:rsidRPr="00D31D18">
          <w:rPr>
            <w:rStyle w:val="Hyperlink"/>
            <w:rFonts w:ascii="Times New Roman" w:hAnsi="Times New Roman" w:cs="Times New Roman"/>
            <w:sz w:val="21"/>
            <w:szCs w:val="21"/>
            <w:shd w:val="clear" w:color="auto" w:fill="FFFFFF"/>
            <w:lang w:val="en-GB"/>
          </w:rPr>
          <w:t>https://www.mhtc.org.my/top-10-medical-tourism-destinations-in-the-world/</w:t>
        </w:r>
      </w:hyperlink>
    </w:p>
    <w:p w14:paraId="547D0C1F" w14:textId="77777777" w:rsidR="006268CE" w:rsidRPr="00D31D18" w:rsidRDefault="006268CE" w:rsidP="00C80995">
      <w:pPr>
        <w:pStyle w:val="NoSpacing"/>
        <w:spacing w:line="360" w:lineRule="auto"/>
        <w:ind w:left="567" w:hanging="567"/>
        <w:jc w:val="both"/>
        <w:rPr>
          <w:rFonts w:ascii="Times New Roman" w:hAnsi="Times New Roman" w:cs="Times New Roman"/>
          <w:color w:val="000000" w:themeColor="text1"/>
          <w:sz w:val="21"/>
          <w:szCs w:val="21"/>
          <w:shd w:val="clear" w:color="auto" w:fill="FFFFFF"/>
          <w:lang w:val="en-GB"/>
        </w:rPr>
      </w:pPr>
      <w:proofErr w:type="spellStart"/>
      <w:r w:rsidRPr="00D31D18">
        <w:rPr>
          <w:rFonts w:ascii="Times New Roman" w:hAnsi="Times New Roman" w:cs="Times New Roman"/>
          <w:color w:val="000000" w:themeColor="text1"/>
          <w:sz w:val="21"/>
          <w:szCs w:val="21"/>
          <w:shd w:val="clear" w:color="auto" w:fill="FFFFFF"/>
          <w:lang w:val="en-GB"/>
        </w:rPr>
        <w:t>Malaysiakini</w:t>
      </w:r>
      <w:proofErr w:type="spellEnd"/>
      <w:r w:rsidRPr="00D31D18">
        <w:rPr>
          <w:rFonts w:ascii="Times New Roman" w:hAnsi="Times New Roman" w:cs="Times New Roman"/>
          <w:color w:val="000000" w:themeColor="text1"/>
          <w:sz w:val="21"/>
          <w:szCs w:val="21"/>
          <w:shd w:val="clear" w:color="auto" w:fill="FFFFFF"/>
          <w:lang w:val="en-GB"/>
        </w:rPr>
        <w:t xml:space="preserve">. Thousands of China tourists cancel holidays in </w:t>
      </w:r>
      <w:proofErr w:type="spellStart"/>
      <w:r w:rsidRPr="00D31D18">
        <w:rPr>
          <w:rFonts w:ascii="Times New Roman" w:hAnsi="Times New Roman" w:cs="Times New Roman"/>
          <w:color w:val="000000" w:themeColor="text1"/>
          <w:sz w:val="21"/>
          <w:szCs w:val="21"/>
          <w:shd w:val="clear" w:color="auto" w:fill="FFFFFF"/>
          <w:lang w:val="en-GB"/>
        </w:rPr>
        <w:t>M'sia</w:t>
      </w:r>
      <w:proofErr w:type="spellEnd"/>
      <w:r w:rsidRPr="00D31D18">
        <w:rPr>
          <w:rFonts w:ascii="Times New Roman" w:hAnsi="Times New Roman" w:cs="Times New Roman"/>
          <w:color w:val="000000" w:themeColor="text1"/>
          <w:sz w:val="21"/>
          <w:szCs w:val="21"/>
          <w:shd w:val="clear" w:color="auto" w:fill="FFFFFF"/>
          <w:lang w:val="en-GB"/>
        </w:rPr>
        <w:t xml:space="preserve">. </w:t>
      </w:r>
      <w:r w:rsidRPr="00D31D18">
        <w:rPr>
          <w:rFonts w:ascii="Times New Roman" w:hAnsi="Times New Roman" w:cs="Times New Roman"/>
          <w:b/>
          <w:color w:val="000000" w:themeColor="text1"/>
          <w:sz w:val="21"/>
          <w:szCs w:val="21"/>
          <w:shd w:val="clear" w:color="auto" w:fill="FFFFFF"/>
          <w:lang w:val="en-GB"/>
        </w:rPr>
        <w:t>2019</w:t>
      </w:r>
      <w:r w:rsidRPr="00D31D18">
        <w:rPr>
          <w:rFonts w:ascii="Times New Roman" w:hAnsi="Times New Roman" w:cs="Times New Roman"/>
          <w:color w:val="000000" w:themeColor="text1"/>
          <w:sz w:val="21"/>
          <w:szCs w:val="21"/>
          <w:shd w:val="clear" w:color="auto" w:fill="FFFFFF"/>
          <w:lang w:val="en-GB"/>
        </w:rPr>
        <w:t>, [online] Available at: https://www.malaysiakini.com/news/492930 [Accessed 25 Oct. 2019].</w:t>
      </w:r>
    </w:p>
    <w:p w14:paraId="5C46D57B" w14:textId="77777777" w:rsidR="006268CE" w:rsidRPr="00D31D18" w:rsidRDefault="006268CE" w:rsidP="00C80995">
      <w:pPr>
        <w:pStyle w:val="NoSpacing"/>
        <w:spacing w:line="360" w:lineRule="auto"/>
        <w:ind w:left="567" w:hanging="567"/>
        <w:jc w:val="both"/>
        <w:rPr>
          <w:rFonts w:ascii="Times New Roman" w:eastAsia="Times New Roman" w:hAnsi="Times New Roman" w:cs="Times New Roman"/>
          <w:color w:val="222222"/>
          <w:sz w:val="21"/>
          <w:szCs w:val="21"/>
          <w:shd w:val="clear" w:color="auto" w:fill="FFFFFF"/>
        </w:rPr>
      </w:pPr>
      <w:proofErr w:type="spellStart"/>
      <w:r w:rsidRPr="00D31D18">
        <w:rPr>
          <w:rFonts w:ascii="Times New Roman" w:eastAsia="Times New Roman" w:hAnsi="Times New Roman" w:cs="Times New Roman"/>
          <w:color w:val="222222"/>
          <w:sz w:val="21"/>
          <w:szCs w:val="21"/>
          <w:shd w:val="clear" w:color="auto" w:fill="FFFFFF"/>
        </w:rPr>
        <w:t>Marzuki</w:t>
      </w:r>
      <w:proofErr w:type="spellEnd"/>
      <w:r w:rsidRPr="00D31D18">
        <w:rPr>
          <w:rFonts w:ascii="Times New Roman" w:eastAsia="Times New Roman" w:hAnsi="Times New Roman" w:cs="Times New Roman"/>
          <w:color w:val="222222"/>
          <w:sz w:val="21"/>
          <w:szCs w:val="21"/>
          <w:shd w:val="clear" w:color="auto" w:fill="FFFFFF"/>
        </w:rPr>
        <w:t>, A. Tourism development in Malaysia. A review on federal government policies. </w:t>
      </w:r>
      <w:r w:rsidRPr="00D31D18">
        <w:rPr>
          <w:rFonts w:ascii="Times New Roman" w:eastAsia="Times New Roman" w:hAnsi="Times New Roman" w:cs="Times New Roman"/>
          <w:i/>
          <w:iCs/>
          <w:color w:val="222222"/>
          <w:sz w:val="21"/>
          <w:szCs w:val="21"/>
          <w:shd w:val="clear" w:color="auto" w:fill="FFFFFF"/>
        </w:rPr>
        <w:t>Theoretical and Empirical Researches in Urban Management</w:t>
      </w:r>
      <w:r w:rsidRPr="00D31D18">
        <w:rPr>
          <w:rFonts w:ascii="Times New Roman" w:eastAsia="Times New Roman" w:hAnsi="Times New Roman" w:cs="Times New Roman"/>
          <w:color w:val="222222"/>
          <w:sz w:val="21"/>
          <w:szCs w:val="21"/>
          <w:shd w:val="clear" w:color="auto" w:fill="FFFFFF"/>
        </w:rPr>
        <w:t>, </w:t>
      </w:r>
      <w:r w:rsidRPr="00D31D18">
        <w:rPr>
          <w:rFonts w:ascii="Times New Roman" w:eastAsia="Times New Roman" w:hAnsi="Times New Roman" w:cs="Times New Roman"/>
          <w:b/>
          <w:color w:val="222222"/>
          <w:sz w:val="21"/>
          <w:szCs w:val="21"/>
          <w:shd w:val="clear" w:color="auto" w:fill="FFFFFF"/>
        </w:rPr>
        <w:t>2010,</w:t>
      </w:r>
      <w:r w:rsidRPr="00D31D18">
        <w:rPr>
          <w:rFonts w:ascii="Times New Roman" w:eastAsia="Times New Roman" w:hAnsi="Times New Roman" w:cs="Times New Roman"/>
          <w:color w:val="222222"/>
          <w:sz w:val="21"/>
          <w:szCs w:val="21"/>
          <w:shd w:val="clear" w:color="auto" w:fill="FFFFFF"/>
        </w:rPr>
        <w:t xml:space="preserve"> </w:t>
      </w:r>
      <w:r w:rsidRPr="00D31D18">
        <w:rPr>
          <w:rFonts w:ascii="Times New Roman" w:eastAsia="Times New Roman" w:hAnsi="Times New Roman" w:cs="Times New Roman"/>
          <w:i/>
          <w:iCs/>
          <w:color w:val="222222"/>
          <w:sz w:val="21"/>
          <w:szCs w:val="21"/>
          <w:shd w:val="clear" w:color="auto" w:fill="FFFFFF"/>
        </w:rPr>
        <w:t>5</w:t>
      </w:r>
      <w:r w:rsidRPr="00D31D18">
        <w:rPr>
          <w:rFonts w:ascii="Times New Roman" w:eastAsia="Times New Roman" w:hAnsi="Times New Roman" w:cs="Times New Roman"/>
          <w:color w:val="222222"/>
          <w:sz w:val="21"/>
          <w:szCs w:val="21"/>
          <w:shd w:val="clear" w:color="auto" w:fill="FFFFFF"/>
        </w:rPr>
        <w:t>(8 (17), 85-97.</w:t>
      </w:r>
    </w:p>
    <w:p w14:paraId="2478AFD2" w14:textId="77777777" w:rsidR="006268CE" w:rsidRPr="00D31D18" w:rsidRDefault="006268CE" w:rsidP="00C80995">
      <w:pPr>
        <w:pStyle w:val="NoSpacing"/>
        <w:spacing w:line="360" w:lineRule="auto"/>
        <w:ind w:left="567" w:hanging="567"/>
        <w:jc w:val="both"/>
        <w:rPr>
          <w:rFonts w:ascii="Times New Roman" w:eastAsia="SimSun" w:hAnsi="Times New Roman" w:cs="Times New Roman"/>
          <w:color w:val="000000" w:themeColor="text1"/>
          <w:sz w:val="21"/>
          <w:szCs w:val="21"/>
          <w:shd w:val="clear" w:color="auto" w:fill="FFFFFF"/>
          <w:lang w:val="en-GB"/>
        </w:rPr>
      </w:pPr>
      <w:proofErr w:type="spellStart"/>
      <w:r w:rsidRPr="00D31D18">
        <w:rPr>
          <w:rFonts w:ascii="Times New Roman" w:eastAsia="Times New Roman" w:hAnsi="Times New Roman" w:cs="Times New Roman"/>
          <w:color w:val="222222"/>
          <w:sz w:val="21"/>
          <w:szCs w:val="21"/>
          <w:shd w:val="clear" w:color="auto" w:fill="FFFFFF"/>
        </w:rPr>
        <w:t>Muangasame</w:t>
      </w:r>
      <w:proofErr w:type="spellEnd"/>
      <w:r w:rsidRPr="00D31D18">
        <w:rPr>
          <w:rFonts w:ascii="Times New Roman" w:eastAsia="Times New Roman" w:hAnsi="Times New Roman" w:cs="Times New Roman"/>
          <w:color w:val="222222"/>
          <w:sz w:val="21"/>
          <w:szCs w:val="21"/>
          <w:shd w:val="clear" w:color="auto" w:fill="FFFFFF"/>
        </w:rPr>
        <w:t xml:space="preserve">, K.; </w:t>
      </w:r>
      <w:proofErr w:type="spellStart"/>
      <w:r w:rsidRPr="00D31D18">
        <w:rPr>
          <w:rFonts w:ascii="Times New Roman" w:eastAsia="Times New Roman" w:hAnsi="Times New Roman" w:cs="Times New Roman"/>
          <w:color w:val="222222"/>
          <w:sz w:val="21"/>
          <w:szCs w:val="21"/>
          <w:shd w:val="clear" w:color="auto" w:fill="FFFFFF"/>
        </w:rPr>
        <w:t>McKercher</w:t>
      </w:r>
      <w:proofErr w:type="spellEnd"/>
      <w:r w:rsidRPr="00D31D18">
        <w:rPr>
          <w:rFonts w:ascii="Times New Roman" w:eastAsia="Times New Roman" w:hAnsi="Times New Roman" w:cs="Times New Roman"/>
          <w:color w:val="222222"/>
          <w:sz w:val="21"/>
          <w:szCs w:val="21"/>
          <w:shd w:val="clear" w:color="auto" w:fill="FFFFFF"/>
        </w:rPr>
        <w:t>, B. The challenge of implementing sustainable tourism policy: a 360-degree assessment of Thailand's “7 Greens sustainable tourism policy”. </w:t>
      </w:r>
      <w:r w:rsidRPr="00D31D18">
        <w:rPr>
          <w:rFonts w:ascii="Times New Roman" w:eastAsia="Times New Roman" w:hAnsi="Times New Roman" w:cs="Times New Roman"/>
          <w:i/>
          <w:iCs/>
          <w:color w:val="222222"/>
          <w:sz w:val="21"/>
          <w:szCs w:val="21"/>
          <w:shd w:val="clear" w:color="auto" w:fill="FFFFFF"/>
        </w:rPr>
        <w:t>Journal of Sustainable Tourism</w:t>
      </w:r>
      <w:r w:rsidRPr="00D31D18">
        <w:rPr>
          <w:rFonts w:ascii="Times New Roman" w:eastAsia="Times New Roman" w:hAnsi="Times New Roman" w:cs="Times New Roman"/>
          <w:color w:val="222222"/>
          <w:sz w:val="21"/>
          <w:szCs w:val="21"/>
          <w:shd w:val="clear" w:color="auto" w:fill="FFFFFF"/>
        </w:rPr>
        <w:t xml:space="preserve">. </w:t>
      </w:r>
      <w:r w:rsidRPr="00D31D18">
        <w:rPr>
          <w:rFonts w:ascii="Times New Roman" w:eastAsia="Times New Roman" w:hAnsi="Times New Roman" w:cs="Times New Roman"/>
          <w:b/>
          <w:color w:val="222222"/>
          <w:sz w:val="21"/>
          <w:szCs w:val="21"/>
          <w:shd w:val="clear" w:color="auto" w:fill="FFFFFF"/>
        </w:rPr>
        <w:t>2015, </w:t>
      </w:r>
      <w:r w:rsidRPr="00D31D18">
        <w:rPr>
          <w:rFonts w:ascii="Times New Roman" w:eastAsia="Times New Roman" w:hAnsi="Times New Roman" w:cs="Times New Roman"/>
          <w:i/>
          <w:iCs/>
          <w:color w:val="222222"/>
          <w:sz w:val="21"/>
          <w:szCs w:val="21"/>
          <w:shd w:val="clear" w:color="auto" w:fill="FFFFFF"/>
        </w:rPr>
        <w:t>23</w:t>
      </w:r>
      <w:r w:rsidRPr="00D31D18">
        <w:rPr>
          <w:rFonts w:ascii="Times New Roman" w:eastAsia="Times New Roman" w:hAnsi="Times New Roman" w:cs="Times New Roman"/>
          <w:color w:val="222222"/>
          <w:sz w:val="21"/>
          <w:szCs w:val="21"/>
          <w:shd w:val="clear" w:color="auto" w:fill="FFFFFF"/>
        </w:rPr>
        <w:t>(4), 497-516.</w:t>
      </w:r>
    </w:p>
    <w:p w14:paraId="44FDC07D" w14:textId="77777777" w:rsidR="006268CE" w:rsidRPr="00D31D18" w:rsidRDefault="006268CE" w:rsidP="00C80995">
      <w:pPr>
        <w:pStyle w:val="NoSpacing"/>
        <w:spacing w:line="360" w:lineRule="auto"/>
        <w:ind w:left="567" w:hanging="567"/>
        <w:jc w:val="both"/>
        <w:rPr>
          <w:rFonts w:ascii="Times New Roman" w:hAnsi="Times New Roman" w:cs="Times New Roman"/>
          <w:color w:val="000000" w:themeColor="text1"/>
          <w:sz w:val="21"/>
          <w:szCs w:val="21"/>
          <w:lang w:val="en-GB"/>
        </w:rPr>
      </w:pPr>
      <w:r w:rsidRPr="00D31D18">
        <w:rPr>
          <w:rFonts w:ascii="Times New Roman" w:hAnsi="Times New Roman" w:cs="Times New Roman"/>
          <w:color w:val="000000" w:themeColor="text1"/>
          <w:sz w:val="21"/>
          <w:szCs w:val="21"/>
          <w:lang w:val="en-GB"/>
        </w:rPr>
        <w:t xml:space="preserve">Ministry of Finance Malaysia, Budget 2019. </w:t>
      </w:r>
      <w:r w:rsidRPr="00D31D18">
        <w:rPr>
          <w:rFonts w:ascii="Times New Roman" w:hAnsi="Times New Roman" w:cs="Times New Roman"/>
          <w:b/>
          <w:color w:val="000000" w:themeColor="text1"/>
          <w:sz w:val="21"/>
          <w:szCs w:val="21"/>
          <w:lang w:val="en-GB"/>
        </w:rPr>
        <w:t>2018,</w:t>
      </w:r>
      <w:r w:rsidRPr="00D31D18">
        <w:rPr>
          <w:rFonts w:ascii="Times New Roman" w:hAnsi="Times New Roman" w:cs="Times New Roman"/>
          <w:color w:val="000000" w:themeColor="text1"/>
          <w:sz w:val="21"/>
          <w:szCs w:val="21"/>
          <w:lang w:val="en-GB"/>
        </w:rPr>
        <w:t xml:space="preserve"> Retrieved from </w:t>
      </w:r>
      <w:hyperlink r:id="rId6" w:history="1">
        <w:r w:rsidRPr="00D31D18">
          <w:rPr>
            <w:rStyle w:val="Hyperlink"/>
            <w:rFonts w:ascii="Times New Roman" w:hAnsi="Times New Roman" w:cs="Times New Roman"/>
            <w:color w:val="000000" w:themeColor="text1"/>
            <w:sz w:val="21"/>
            <w:szCs w:val="21"/>
            <w:lang w:val="en-GB"/>
          </w:rPr>
          <w:t>http://www.treasury.gov.my/pdf/budget/speech/bs19.pdf</w:t>
        </w:r>
      </w:hyperlink>
    </w:p>
    <w:p w14:paraId="55CE53E6" w14:textId="77777777" w:rsidR="006268CE" w:rsidRPr="00D31D18" w:rsidRDefault="006268CE" w:rsidP="00C80995">
      <w:pPr>
        <w:pStyle w:val="NoSpacing"/>
        <w:spacing w:line="360" w:lineRule="auto"/>
        <w:ind w:left="567" w:hanging="567"/>
        <w:jc w:val="both"/>
        <w:rPr>
          <w:rFonts w:ascii="Times New Roman" w:hAnsi="Times New Roman" w:cs="Times New Roman"/>
          <w:color w:val="000000" w:themeColor="text1"/>
          <w:sz w:val="21"/>
          <w:szCs w:val="21"/>
          <w:shd w:val="clear" w:color="auto" w:fill="FFFFFF"/>
          <w:lang w:val="en-GB"/>
        </w:rPr>
      </w:pPr>
      <w:r w:rsidRPr="00D31D18">
        <w:rPr>
          <w:rFonts w:ascii="Times New Roman" w:hAnsi="Times New Roman" w:cs="Times New Roman"/>
          <w:color w:val="000000" w:themeColor="text1"/>
          <w:sz w:val="21"/>
          <w:szCs w:val="21"/>
          <w:shd w:val="clear" w:color="auto" w:fill="FFFFFF"/>
          <w:lang w:val="en-GB"/>
        </w:rPr>
        <w:t xml:space="preserve">Ministry of Tourism, Arts and Culture Malaysia. Achievements and Recognitions. </w:t>
      </w:r>
      <w:r w:rsidRPr="00D31D18">
        <w:rPr>
          <w:rFonts w:ascii="Times New Roman" w:hAnsi="Times New Roman" w:cs="Times New Roman"/>
          <w:b/>
          <w:color w:val="000000" w:themeColor="text1"/>
          <w:sz w:val="21"/>
          <w:szCs w:val="21"/>
          <w:shd w:val="clear" w:color="auto" w:fill="FFFFFF"/>
          <w:lang w:val="en-GB"/>
        </w:rPr>
        <w:t>2019,</w:t>
      </w:r>
      <w:r w:rsidRPr="00D31D18">
        <w:rPr>
          <w:rFonts w:ascii="Times New Roman" w:hAnsi="Times New Roman" w:cs="Times New Roman"/>
          <w:color w:val="000000" w:themeColor="text1"/>
          <w:sz w:val="21"/>
          <w:szCs w:val="21"/>
          <w:shd w:val="clear" w:color="auto" w:fill="FFFFFF"/>
          <w:lang w:val="en-GB"/>
        </w:rPr>
        <w:t xml:space="preserve"> Retrieved from http://www.motac.gov.my/en/profile/achievements-and-recognitions</w:t>
      </w:r>
    </w:p>
    <w:p w14:paraId="67758C3F" w14:textId="77777777" w:rsidR="006268CE" w:rsidRPr="00D31D18" w:rsidRDefault="006268CE" w:rsidP="00C80995">
      <w:pPr>
        <w:spacing w:line="360" w:lineRule="auto"/>
        <w:ind w:left="480" w:right="576" w:hanging="480"/>
        <w:jc w:val="both"/>
        <w:rPr>
          <w:color w:val="000000" w:themeColor="text1"/>
          <w:sz w:val="21"/>
          <w:szCs w:val="21"/>
          <w:shd w:val="clear" w:color="auto" w:fill="FFFFFF"/>
          <w:lang w:val="en-GB"/>
        </w:rPr>
      </w:pPr>
      <w:proofErr w:type="spellStart"/>
      <w:r w:rsidRPr="00D31D18">
        <w:rPr>
          <w:color w:val="000000" w:themeColor="text1"/>
          <w:sz w:val="21"/>
          <w:szCs w:val="21"/>
          <w:shd w:val="clear" w:color="auto" w:fill="FFFFFF"/>
          <w:lang w:val="en-GB"/>
        </w:rPr>
        <w:t>Mosbah</w:t>
      </w:r>
      <w:proofErr w:type="spellEnd"/>
      <w:r w:rsidRPr="00D31D18">
        <w:rPr>
          <w:color w:val="000000" w:themeColor="text1"/>
          <w:sz w:val="21"/>
          <w:szCs w:val="21"/>
          <w:shd w:val="clear" w:color="auto" w:fill="FFFFFF"/>
          <w:lang w:val="en-GB"/>
        </w:rPr>
        <w:t xml:space="preserve">, A.; Al </w:t>
      </w:r>
      <w:proofErr w:type="spellStart"/>
      <w:r w:rsidRPr="00D31D18">
        <w:rPr>
          <w:color w:val="000000" w:themeColor="text1"/>
          <w:sz w:val="21"/>
          <w:szCs w:val="21"/>
          <w:shd w:val="clear" w:color="auto" w:fill="FFFFFF"/>
          <w:lang w:val="en-GB"/>
        </w:rPr>
        <w:t>Khuja</w:t>
      </w:r>
      <w:proofErr w:type="spellEnd"/>
      <w:r w:rsidRPr="00D31D18">
        <w:rPr>
          <w:color w:val="000000" w:themeColor="text1"/>
          <w:sz w:val="21"/>
          <w:szCs w:val="21"/>
          <w:shd w:val="clear" w:color="auto" w:fill="FFFFFF"/>
          <w:lang w:val="en-GB"/>
        </w:rPr>
        <w:t>, M. S. A. A review of tourism development in Malaysia. </w:t>
      </w:r>
      <w:r w:rsidRPr="00D31D18">
        <w:rPr>
          <w:i/>
          <w:color w:val="000000" w:themeColor="text1"/>
          <w:sz w:val="21"/>
          <w:szCs w:val="21"/>
          <w:shd w:val="clear" w:color="auto" w:fill="FFFFFF"/>
          <w:lang w:val="en-GB"/>
        </w:rPr>
        <w:t>European Journal of Business and Management</w:t>
      </w:r>
      <w:r w:rsidRPr="00D31D18">
        <w:rPr>
          <w:color w:val="000000" w:themeColor="text1"/>
          <w:sz w:val="21"/>
          <w:szCs w:val="21"/>
          <w:shd w:val="clear" w:color="auto" w:fill="FFFFFF"/>
          <w:lang w:val="en-GB"/>
        </w:rPr>
        <w:t xml:space="preserve">. </w:t>
      </w:r>
      <w:r w:rsidRPr="00D31D18">
        <w:rPr>
          <w:b/>
          <w:color w:val="000000" w:themeColor="text1"/>
          <w:sz w:val="21"/>
          <w:szCs w:val="21"/>
          <w:shd w:val="clear" w:color="auto" w:fill="FFFFFF"/>
          <w:lang w:val="en-GB"/>
        </w:rPr>
        <w:t>2014, </w:t>
      </w:r>
      <w:r w:rsidRPr="00D31D18">
        <w:rPr>
          <w:color w:val="000000" w:themeColor="text1"/>
          <w:sz w:val="21"/>
          <w:szCs w:val="21"/>
          <w:shd w:val="clear" w:color="auto" w:fill="FFFFFF"/>
          <w:lang w:val="en-GB"/>
        </w:rPr>
        <w:t>6(5), 1-9.</w:t>
      </w:r>
    </w:p>
    <w:p w14:paraId="23924A18" w14:textId="77777777" w:rsidR="006268CE" w:rsidRPr="00D31D18" w:rsidRDefault="006268CE" w:rsidP="00C80995">
      <w:pPr>
        <w:autoSpaceDE w:val="0"/>
        <w:autoSpaceDN w:val="0"/>
        <w:adjustRightInd w:val="0"/>
        <w:spacing w:line="360" w:lineRule="auto"/>
        <w:ind w:left="720" w:hanging="720"/>
        <w:jc w:val="both"/>
        <w:rPr>
          <w:sz w:val="21"/>
          <w:szCs w:val="21"/>
        </w:rPr>
      </w:pPr>
    </w:p>
    <w:p w14:paraId="3E314233" w14:textId="77777777" w:rsidR="006268CE" w:rsidRPr="00D31D18" w:rsidRDefault="006268CE" w:rsidP="00C80995">
      <w:pPr>
        <w:autoSpaceDE w:val="0"/>
        <w:autoSpaceDN w:val="0"/>
        <w:adjustRightInd w:val="0"/>
        <w:spacing w:line="360" w:lineRule="auto"/>
        <w:ind w:left="720" w:hanging="720"/>
        <w:jc w:val="both"/>
        <w:rPr>
          <w:sz w:val="21"/>
          <w:szCs w:val="21"/>
        </w:rPr>
      </w:pPr>
      <w:proofErr w:type="spellStart"/>
      <w:r w:rsidRPr="00D31D18">
        <w:rPr>
          <w:sz w:val="21"/>
          <w:szCs w:val="21"/>
        </w:rPr>
        <w:t>Munikrishnan</w:t>
      </w:r>
      <w:proofErr w:type="spellEnd"/>
      <w:r w:rsidRPr="00D31D18">
        <w:rPr>
          <w:sz w:val="21"/>
          <w:szCs w:val="21"/>
        </w:rPr>
        <w:t xml:space="preserve">, U. T., </w:t>
      </w:r>
      <w:proofErr w:type="spellStart"/>
      <w:r w:rsidRPr="00D31D18">
        <w:rPr>
          <w:sz w:val="21"/>
          <w:szCs w:val="21"/>
        </w:rPr>
        <w:t>Rajaratnam</w:t>
      </w:r>
      <w:proofErr w:type="spellEnd"/>
      <w:r w:rsidRPr="00D31D18">
        <w:rPr>
          <w:sz w:val="21"/>
          <w:szCs w:val="21"/>
        </w:rPr>
        <w:t xml:space="preserve">, S. D., Mura, P., &amp; Nair, V. Local residents’ participation in rural tourism: The case of KOPEL in Kinabatangan, Sabah, Malaysia. </w:t>
      </w:r>
      <w:r w:rsidRPr="00D31D18">
        <w:rPr>
          <w:i/>
          <w:iCs/>
          <w:sz w:val="21"/>
          <w:szCs w:val="21"/>
        </w:rPr>
        <w:t>Asia-Pacific Journal of Innovation in Hospitality and Tourism</w:t>
      </w:r>
      <w:r w:rsidRPr="00D31D18">
        <w:rPr>
          <w:sz w:val="21"/>
          <w:szCs w:val="21"/>
        </w:rPr>
        <w:t xml:space="preserve">. </w:t>
      </w:r>
      <w:r w:rsidRPr="00D31D18">
        <w:rPr>
          <w:b/>
          <w:sz w:val="21"/>
          <w:szCs w:val="21"/>
        </w:rPr>
        <w:t>2015,</w:t>
      </w:r>
      <w:r w:rsidRPr="00D31D18">
        <w:rPr>
          <w:sz w:val="21"/>
          <w:szCs w:val="21"/>
        </w:rPr>
        <w:t xml:space="preserve"> </w:t>
      </w:r>
      <w:r w:rsidRPr="00D31D18">
        <w:rPr>
          <w:i/>
          <w:sz w:val="21"/>
          <w:szCs w:val="21"/>
        </w:rPr>
        <w:t>8,</w:t>
      </w:r>
      <w:r w:rsidRPr="00D31D18">
        <w:rPr>
          <w:sz w:val="21"/>
          <w:szCs w:val="21"/>
        </w:rPr>
        <w:t xml:space="preserve"> 181. </w:t>
      </w:r>
    </w:p>
    <w:p w14:paraId="02C5834F" w14:textId="77777777" w:rsidR="006268CE" w:rsidRPr="00D31D18" w:rsidRDefault="006268CE" w:rsidP="00C80995">
      <w:pPr>
        <w:spacing w:line="360" w:lineRule="auto"/>
        <w:ind w:left="432" w:hanging="720"/>
        <w:jc w:val="both"/>
        <w:rPr>
          <w:sz w:val="21"/>
          <w:szCs w:val="21"/>
        </w:rPr>
      </w:pPr>
      <w:r w:rsidRPr="00D31D18">
        <w:rPr>
          <w:sz w:val="21"/>
          <w:szCs w:val="21"/>
        </w:rPr>
        <w:t xml:space="preserve">Musa, G. Tourism in Malaysia. In C.M. Hall and S. Page (Eds.) </w:t>
      </w:r>
      <w:r w:rsidRPr="00D31D18">
        <w:rPr>
          <w:i/>
          <w:sz w:val="21"/>
          <w:szCs w:val="21"/>
        </w:rPr>
        <w:t xml:space="preserve">Tourism in South and Southeast Asia: Issues and Cases. </w:t>
      </w:r>
      <w:r w:rsidRPr="00D31D18">
        <w:rPr>
          <w:b/>
          <w:sz w:val="21"/>
          <w:szCs w:val="21"/>
        </w:rPr>
        <w:t>2008,</w:t>
      </w:r>
      <w:r w:rsidRPr="00D31D18">
        <w:rPr>
          <w:sz w:val="21"/>
          <w:szCs w:val="21"/>
        </w:rPr>
        <w:t xml:space="preserve"> Oxford: Butterworth-Heinemann. </w:t>
      </w:r>
    </w:p>
    <w:p w14:paraId="6E4B2CF0" w14:textId="77777777" w:rsidR="006268CE" w:rsidRPr="00D31D18" w:rsidRDefault="006268CE" w:rsidP="00C80995">
      <w:pPr>
        <w:autoSpaceDE w:val="0"/>
        <w:autoSpaceDN w:val="0"/>
        <w:adjustRightInd w:val="0"/>
        <w:spacing w:line="360" w:lineRule="auto"/>
        <w:ind w:left="720" w:hanging="720"/>
        <w:jc w:val="both"/>
        <w:rPr>
          <w:sz w:val="21"/>
          <w:szCs w:val="21"/>
        </w:rPr>
      </w:pPr>
    </w:p>
    <w:p w14:paraId="5507D8B7" w14:textId="77777777" w:rsidR="006268CE" w:rsidRPr="00D31D18" w:rsidRDefault="006268CE" w:rsidP="00C80995">
      <w:pPr>
        <w:autoSpaceDE w:val="0"/>
        <w:autoSpaceDN w:val="0"/>
        <w:adjustRightInd w:val="0"/>
        <w:spacing w:line="360" w:lineRule="auto"/>
        <w:ind w:left="720" w:hanging="720"/>
        <w:jc w:val="both"/>
        <w:rPr>
          <w:sz w:val="21"/>
          <w:szCs w:val="21"/>
        </w:rPr>
      </w:pPr>
      <w:r w:rsidRPr="00D31D18">
        <w:rPr>
          <w:sz w:val="21"/>
          <w:szCs w:val="21"/>
        </w:rPr>
        <w:t xml:space="preserve">Nor </w:t>
      </w:r>
      <w:proofErr w:type="spellStart"/>
      <w:r w:rsidRPr="00D31D18">
        <w:rPr>
          <w:sz w:val="21"/>
          <w:szCs w:val="21"/>
        </w:rPr>
        <w:t>Haniza</w:t>
      </w:r>
      <w:proofErr w:type="spellEnd"/>
      <w:r w:rsidRPr="00D31D18">
        <w:rPr>
          <w:sz w:val="21"/>
          <w:szCs w:val="21"/>
        </w:rPr>
        <w:t xml:space="preserve">, M.; </w:t>
      </w:r>
      <w:proofErr w:type="spellStart"/>
      <w:r w:rsidRPr="00D31D18">
        <w:rPr>
          <w:sz w:val="21"/>
          <w:szCs w:val="21"/>
        </w:rPr>
        <w:t>Amran</w:t>
      </w:r>
      <w:proofErr w:type="spellEnd"/>
      <w:r w:rsidRPr="00D31D18">
        <w:rPr>
          <w:sz w:val="21"/>
          <w:szCs w:val="21"/>
        </w:rPr>
        <w:t xml:space="preserve">, H. Tourism cooperative for scaling up community-based tourism. </w:t>
      </w:r>
      <w:r w:rsidRPr="00D31D18">
        <w:rPr>
          <w:i/>
          <w:iCs/>
          <w:sz w:val="21"/>
          <w:szCs w:val="21"/>
        </w:rPr>
        <w:t xml:space="preserve">Worldwide Hospitality and Tourism Themes. </w:t>
      </w:r>
      <w:r w:rsidRPr="00D31D18">
        <w:rPr>
          <w:b/>
          <w:iCs/>
          <w:sz w:val="21"/>
          <w:szCs w:val="21"/>
        </w:rPr>
        <w:t>2013</w:t>
      </w:r>
      <w:r w:rsidRPr="00D31D18">
        <w:rPr>
          <w:i/>
          <w:iCs/>
          <w:sz w:val="21"/>
          <w:szCs w:val="21"/>
        </w:rPr>
        <w:t>, 5</w:t>
      </w:r>
      <w:r w:rsidRPr="00D31D18">
        <w:rPr>
          <w:sz w:val="21"/>
          <w:szCs w:val="21"/>
        </w:rPr>
        <w:t xml:space="preserve">(4), 315-328. </w:t>
      </w:r>
    </w:p>
    <w:p w14:paraId="2911DA0B" w14:textId="77777777" w:rsidR="006268CE" w:rsidRPr="00D31D18" w:rsidRDefault="006268CE" w:rsidP="00C80995">
      <w:pPr>
        <w:autoSpaceDE w:val="0"/>
        <w:autoSpaceDN w:val="0"/>
        <w:adjustRightInd w:val="0"/>
        <w:spacing w:line="360" w:lineRule="auto"/>
        <w:ind w:left="720" w:hanging="720"/>
        <w:jc w:val="both"/>
        <w:rPr>
          <w:sz w:val="21"/>
          <w:szCs w:val="21"/>
        </w:rPr>
      </w:pPr>
      <w:r w:rsidRPr="00D31D18">
        <w:rPr>
          <w:sz w:val="21"/>
          <w:szCs w:val="21"/>
        </w:rPr>
        <w:t xml:space="preserve">Othman, F.; </w:t>
      </w:r>
      <w:proofErr w:type="spellStart"/>
      <w:r w:rsidRPr="00D31D18">
        <w:rPr>
          <w:sz w:val="21"/>
          <w:szCs w:val="21"/>
        </w:rPr>
        <w:t>Sazali</w:t>
      </w:r>
      <w:proofErr w:type="spellEnd"/>
      <w:r w:rsidRPr="00D31D18">
        <w:rPr>
          <w:sz w:val="21"/>
          <w:szCs w:val="21"/>
        </w:rPr>
        <w:t xml:space="preserve">, F.; Mohamed, B. Rural and community based tourism development in Malaysia: prospects for homestays as a social economy enterprise. </w:t>
      </w:r>
      <w:r w:rsidRPr="00D31D18">
        <w:rPr>
          <w:i/>
          <w:iCs/>
          <w:sz w:val="21"/>
          <w:szCs w:val="21"/>
        </w:rPr>
        <w:t xml:space="preserve">TEAM Journal of Hospitality and Tourism. </w:t>
      </w:r>
      <w:r w:rsidRPr="00D31D18">
        <w:rPr>
          <w:b/>
          <w:iCs/>
          <w:sz w:val="21"/>
          <w:szCs w:val="21"/>
        </w:rPr>
        <w:t>2013,</w:t>
      </w:r>
      <w:r w:rsidRPr="00D31D18">
        <w:rPr>
          <w:i/>
          <w:iCs/>
          <w:sz w:val="21"/>
          <w:szCs w:val="21"/>
        </w:rPr>
        <w:t xml:space="preserve"> 10</w:t>
      </w:r>
      <w:r w:rsidRPr="00D31D18">
        <w:rPr>
          <w:sz w:val="21"/>
          <w:szCs w:val="21"/>
        </w:rPr>
        <w:t xml:space="preserve">(1), 65-76. </w:t>
      </w:r>
    </w:p>
    <w:p w14:paraId="2CE6B19D" w14:textId="77777777" w:rsidR="006268CE" w:rsidRPr="00D31D18" w:rsidRDefault="006268CE" w:rsidP="00C80995">
      <w:pPr>
        <w:autoSpaceDE w:val="0"/>
        <w:autoSpaceDN w:val="0"/>
        <w:adjustRightInd w:val="0"/>
        <w:spacing w:line="360" w:lineRule="auto"/>
        <w:ind w:left="720" w:hanging="720"/>
        <w:jc w:val="both"/>
        <w:rPr>
          <w:sz w:val="21"/>
          <w:szCs w:val="21"/>
        </w:rPr>
      </w:pPr>
      <w:proofErr w:type="spellStart"/>
      <w:r w:rsidRPr="00D31D18">
        <w:rPr>
          <w:sz w:val="21"/>
          <w:szCs w:val="21"/>
        </w:rPr>
        <w:t>Parveen</w:t>
      </w:r>
      <w:proofErr w:type="spellEnd"/>
      <w:r w:rsidRPr="00D31D18">
        <w:rPr>
          <w:sz w:val="21"/>
          <w:szCs w:val="21"/>
        </w:rPr>
        <w:t xml:space="preserve">, K.; </w:t>
      </w:r>
      <w:proofErr w:type="spellStart"/>
      <w:r w:rsidRPr="00D31D18">
        <w:rPr>
          <w:sz w:val="21"/>
          <w:szCs w:val="21"/>
        </w:rPr>
        <w:t>Arif</w:t>
      </w:r>
      <w:proofErr w:type="spellEnd"/>
      <w:r w:rsidRPr="00D31D18">
        <w:rPr>
          <w:sz w:val="21"/>
          <w:szCs w:val="21"/>
        </w:rPr>
        <w:t xml:space="preserve">, J.; </w:t>
      </w:r>
      <w:proofErr w:type="spellStart"/>
      <w:r w:rsidRPr="00D31D18">
        <w:rPr>
          <w:sz w:val="21"/>
          <w:szCs w:val="21"/>
        </w:rPr>
        <w:t>Norizan</w:t>
      </w:r>
      <w:proofErr w:type="spellEnd"/>
      <w:r w:rsidRPr="00D31D18">
        <w:rPr>
          <w:sz w:val="21"/>
          <w:szCs w:val="21"/>
        </w:rPr>
        <w:t xml:space="preserve">, B. A. O. The impact of community based tourism on community development in Sarawak. </w:t>
      </w:r>
      <w:r w:rsidRPr="00D31D18">
        <w:rPr>
          <w:i/>
          <w:iCs/>
          <w:sz w:val="21"/>
          <w:szCs w:val="21"/>
        </w:rPr>
        <w:t xml:space="preserve">Journal of Borneo Kalimantan. </w:t>
      </w:r>
      <w:r w:rsidRPr="00D31D18">
        <w:rPr>
          <w:b/>
          <w:iCs/>
          <w:sz w:val="21"/>
          <w:szCs w:val="21"/>
        </w:rPr>
        <w:t>2016,</w:t>
      </w:r>
      <w:r w:rsidRPr="00D31D18">
        <w:rPr>
          <w:i/>
          <w:iCs/>
          <w:sz w:val="21"/>
          <w:szCs w:val="21"/>
        </w:rPr>
        <w:t xml:space="preserve"> 2</w:t>
      </w:r>
      <w:r w:rsidRPr="00D31D18">
        <w:rPr>
          <w:sz w:val="21"/>
          <w:szCs w:val="21"/>
        </w:rPr>
        <w:t xml:space="preserve">(1). </w:t>
      </w:r>
    </w:p>
    <w:p w14:paraId="293890CE" w14:textId="77777777" w:rsidR="006268CE" w:rsidRPr="00D31D18" w:rsidRDefault="006268CE" w:rsidP="00C80995">
      <w:pPr>
        <w:autoSpaceDE w:val="0"/>
        <w:autoSpaceDN w:val="0"/>
        <w:adjustRightInd w:val="0"/>
        <w:spacing w:line="360" w:lineRule="auto"/>
        <w:ind w:left="720" w:hanging="720"/>
        <w:jc w:val="both"/>
        <w:rPr>
          <w:sz w:val="21"/>
          <w:szCs w:val="21"/>
        </w:rPr>
      </w:pPr>
      <w:proofErr w:type="spellStart"/>
      <w:r w:rsidRPr="00D31D18">
        <w:rPr>
          <w:sz w:val="21"/>
          <w:szCs w:val="21"/>
        </w:rPr>
        <w:t>Presenza</w:t>
      </w:r>
      <w:proofErr w:type="spellEnd"/>
      <w:r w:rsidRPr="00D31D18">
        <w:rPr>
          <w:sz w:val="21"/>
          <w:szCs w:val="21"/>
        </w:rPr>
        <w:t xml:space="preserve">, A.; </w:t>
      </w:r>
      <w:proofErr w:type="spellStart"/>
      <w:r w:rsidRPr="00D31D18">
        <w:rPr>
          <w:sz w:val="21"/>
          <w:szCs w:val="21"/>
        </w:rPr>
        <w:t>Messeni</w:t>
      </w:r>
      <w:proofErr w:type="spellEnd"/>
      <w:r w:rsidRPr="00D31D18">
        <w:rPr>
          <w:sz w:val="21"/>
          <w:szCs w:val="21"/>
        </w:rPr>
        <w:t xml:space="preserve"> </w:t>
      </w:r>
      <w:proofErr w:type="spellStart"/>
      <w:r w:rsidRPr="00D31D18">
        <w:rPr>
          <w:sz w:val="21"/>
          <w:szCs w:val="21"/>
        </w:rPr>
        <w:t>Petruzzelli</w:t>
      </w:r>
      <w:proofErr w:type="spellEnd"/>
      <w:r w:rsidRPr="00D31D18">
        <w:rPr>
          <w:sz w:val="21"/>
          <w:szCs w:val="21"/>
        </w:rPr>
        <w:t xml:space="preserve">, A.; </w:t>
      </w:r>
      <w:proofErr w:type="spellStart"/>
      <w:r w:rsidRPr="00D31D18">
        <w:rPr>
          <w:sz w:val="21"/>
          <w:szCs w:val="21"/>
        </w:rPr>
        <w:t>Natalicchio</w:t>
      </w:r>
      <w:proofErr w:type="spellEnd"/>
      <w:r w:rsidRPr="00D31D18">
        <w:rPr>
          <w:sz w:val="21"/>
          <w:szCs w:val="21"/>
        </w:rPr>
        <w:t xml:space="preserve">, A. Business Model Innovation for Sustainability. Highlights from the Tourism and Hospitality Industry. </w:t>
      </w:r>
      <w:r w:rsidRPr="00D31D18">
        <w:rPr>
          <w:i/>
          <w:sz w:val="21"/>
          <w:szCs w:val="21"/>
        </w:rPr>
        <w:t xml:space="preserve">Sustainability. </w:t>
      </w:r>
      <w:r w:rsidRPr="00D31D18">
        <w:rPr>
          <w:b/>
          <w:sz w:val="21"/>
          <w:szCs w:val="21"/>
        </w:rPr>
        <w:t>2019</w:t>
      </w:r>
      <w:r w:rsidRPr="00D31D18">
        <w:rPr>
          <w:i/>
          <w:sz w:val="21"/>
          <w:szCs w:val="21"/>
        </w:rPr>
        <w:t xml:space="preserve">, </w:t>
      </w:r>
      <w:r w:rsidRPr="00D31D18">
        <w:rPr>
          <w:i/>
          <w:iCs/>
          <w:sz w:val="21"/>
          <w:szCs w:val="21"/>
        </w:rPr>
        <w:t>11</w:t>
      </w:r>
      <w:r w:rsidRPr="00D31D18">
        <w:rPr>
          <w:sz w:val="21"/>
          <w:szCs w:val="21"/>
        </w:rPr>
        <w:t>(1), 212.</w:t>
      </w:r>
    </w:p>
    <w:p w14:paraId="7A17EE39" w14:textId="77777777" w:rsidR="006268CE" w:rsidRPr="00D31D18" w:rsidRDefault="006268CE" w:rsidP="00C80995">
      <w:pPr>
        <w:autoSpaceDE w:val="0"/>
        <w:autoSpaceDN w:val="0"/>
        <w:adjustRightInd w:val="0"/>
        <w:spacing w:line="360" w:lineRule="auto"/>
        <w:ind w:left="720" w:hanging="720"/>
        <w:jc w:val="both"/>
        <w:rPr>
          <w:sz w:val="21"/>
          <w:szCs w:val="21"/>
        </w:rPr>
      </w:pPr>
      <w:r w:rsidRPr="00D31D18">
        <w:rPr>
          <w:sz w:val="21"/>
          <w:szCs w:val="21"/>
        </w:rPr>
        <w:t xml:space="preserve">Kunasekaran, P., </w:t>
      </w:r>
      <w:proofErr w:type="spellStart"/>
      <w:r w:rsidRPr="00D31D18">
        <w:rPr>
          <w:sz w:val="21"/>
          <w:szCs w:val="21"/>
        </w:rPr>
        <w:t>Sarjit</w:t>
      </w:r>
      <w:proofErr w:type="spellEnd"/>
      <w:r w:rsidRPr="00D31D18">
        <w:rPr>
          <w:sz w:val="21"/>
          <w:szCs w:val="21"/>
        </w:rPr>
        <w:t xml:space="preserve">, S. G., </w:t>
      </w:r>
      <w:proofErr w:type="spellStart"/>
      <w:r w:rsidRPr="00D31D18">
        <w:rPr>
          <w:sz w:val="21"/>
          <w:szCs w:val="21"/>
        </w:rPr>
        <w:t>Talib</w:t>
      </w:r>
      <w:proofErr w:type="spellEnd"/>
      <w:r w:rsidRPr="00D31D18">
        <w:rPr>
          <w:sz w:val="21"/>
          <w:szCs w:val="21"/>
        </w:rPr>
        <w:t xml:space="preserve">, A., &amp; </w:t>
      </w:r>
      <w:proofErr w:type="spellStart"/>
      <w:r w:rsidRPr="00D31D18">
        <w:rPr>
          <w:sz w:val="21"/>
          <w:szCs w:val="21"/>
        </w:rPr>
        <w:t>Marof</w:t>
      </w:r>
      <w:proofErr w:type="spellEnd"/>
      <w:r w:rsidRPr="00D31D18">
        <w:rPr>
          <w:sz w:val="21"/>
          <w:szCs w:val="21"/>
        </w:rPr>
        <w:t xml:space="preserve">, R. Culture as an indigenous tourism product of </w:t>
      </w:r>
      <w:proofErr w:type="spellStart"/>
      <w:r w:rsidRPr="00D31D18">
        <w:rPr>
          <w:sz w:val="21"/>
          <w:szCs w:val="21"/>
        </w:rPr>
        <w:t>Mah</w:t>
      </w:r>
      <w:proofErr w:type="spellEnd"/>
      <w:r w:rsidRPr="00D31D18">
        <w:rPr>
          <w:sz w:val="21"/>
          <w:szCs w:val="21"/>
        </w:rPr>
        <w:t xml:space="preserve"> </w:t>
      </w:r>
      <w:proofErr w:type="spellStart"/>
      <w:r w:rsidRPr="00D31D18">
        <w:rPr>
          <w:sz w:val="21"/>
          <w:szCs w:val="21"/>
        </w:rPr>
        <w:t>Meri</w:t>
      </w:r>
      <w:proofErr w:type="spellEnd"/>
      <w:r w:rsidRPr="00D31D18">
        <w:rPr>
          <w:sz w:val="21"/>
          <w:szCs w:val="21"/>
        </w:rPr>
        <w:t xml:space="preserve"> community in Malaysia. </w:t>
      </w:r>
      <w:r w:rsidRPr="00D31D18">
        <w:rPr>
          <w:i/>
          <w:iCs/>
          <w:sz w:val="21"/>
          <w:szCs w:val="21"/>
        </w:rPr>
        <w:t xml:space="preserve">Life Science Journal. </w:t>
      </w:r>
      <w:r w:rsidRPr="00D31D18">
        <w:rPr>
          <w:b/>
          <w:iCs/>
          <w:sz w:val="21"/>
          <w:szCs w:val="21"/>
        </w:rPr>
        <w:t>2013,</w:t>
      </w:r>
      <w:r w:rsidRPr="00D31D18">
        <w:rPr>
          <w:i/>
          <w:iCs/>
          <w:sz w:val="21"/>
          <w:szCs w:val="21"/>
        </w:rPr>
        <w:t xml:space="preserve"> 10</w:t>
      </w:r>
      <w:r w:rsidRPr="00D31D18">
        <w:rPr>
          <w:sz w:val="21"/>
          <w:szCs w:val="21"/>
        </w:rPr>
        <w:t xml:space="preserve">(3), 1600-1604. </w:t>
      </w:r>
    </w:p>
    <w:p w14:paraId="031AF42D" w14:textId="77777777" w:rsidR="006268CE" w:rsidRPr="00D31D18" w:rsidRDefault="006268CE" w:rsidP="00C80995">
      <w:pPr>
        <w:autoSpaceDE w:val="0"/>
        <w:autoSpaceDN w:val="0"/>
        <w:adjustRightInd w:val="0"/>
        <w:spacing w:line="360" w:lineRule="auto"/>
        <w:ind w:left="720" w:hanging="720"/>
        <w:jc w:val="both"/>
        <w:rPr>
          <w:sz w:val="21"/>
          <w:szCs w:val="21"/>
        </w:rPr>
      </w:pPr>
      <w:r w:rsidRPr="00D31D18">
        <w:rPr>
          <w:sz w:val="21"/>
          <w:szCs w:val="21"/>
        </w:rPr>
        <w:t xml:space="preserve">Richardson, J.; Fluker, M. </w:t>
      </w:r>
      <w:r w:rsidRPr="00D31D18">
        <w:rPr>
          <w:i/>
          <w:iCs/>
          <w:sz w:val="21"/>
          <w:szCs w:val="21"/>
        </w:rPr>
        <w:t xml:space="preserve">Understanding and Managing Tourism. </w:t>
      </w:r>
      <w:r w:rsidRPr="00D31D18">
        <w:rPr>
          <w:b/>
          <w:iCs/>
          <w:sz w:val="21"/>
          <w:szCs w:val="21"/>
        </w:rPr>
        <w:t>2004,</w:t>
      </w:r>
      <w:r w:rsidRPr="00D31D18">
        <w:rPr>
          <w:sz w:val="21"/>
          <w:szCs w:val="21"/>
        </w:rPr>
        <w:t xml:space="preserve"> Australia: Pearson Hospitality Press.</w:t>
      </w:r>
    </w:p>
    <w:p w14:paraId="3C161261" w14:textId="77777777" w:rsidR="006268CE" w:rsidRPr="00D31D18" w:rsidRDefault="006268CE" w:rsidP="00C80995">
      <w:pPr>
        <w:autoSpaceDE w:val="0"/>
        <w:autoSpaceDN w:val="0"/>
        <w:adjustRightInd w:val="0"/>
        <w:spacing w:line="360" w:lineRule="auto"/>
        <w:ind w:left="720" w:hanging="720"/>
        <w:jc w:val="both"/>
        <w:rPr>
          <w:sz w:val="21"/>
          <w:szCs w:val="21"/>
        </w:rPr>
      </w:pPr>
      <w:proofErr w:type="spellStart"/>
      <w:r w:rsidRPr="00D31D18">
        <w:rPr>
          <w:sz w:val="21"/>
          <w:szCs w:val="21"/>
        </w:rPr>
        <w:t>Rosazman</w:t>
      </w:r>
      <w:proofErr w:type="spellEnd"/>
      <w:r w:rsidRPr="00D31D18">
        <w:rPr>
          <w:sz w:val="21"/>
          <w:szCs w:val="21"/>
        </w:rPr>
        <w:t xml:space="preserve">, H.; </w:t>
      </w:r>
      <w:proofErr w:type="spellStart"/>
      <w:r w:rsidRPr="00D31D18">
        <w:rPr>
          <w:sz w:val="21"/>
          <w:szCs w:val="21"/>
        </w:rPr>
        <w:t>Velan</w:t>
      </w:r>
      <w:proofErr w:type="spellEnd"/>
      <w:r w:rsidRPr="00D31D18">
        <w:rPr>
          <w:sz w:val="21"/>
          <w:szCs w:val="21"/>
        </w:rPr>
        <w:t xml:space="preserve">, K. Sustainable community-based tourism (CBT) through homestay programmed in Sabah, East Malaysia. </w:t>
      </w:r>
      <w:r w:rsidRPr="00D31D18">
        <w:rPr>
          <w:i/>
          <w:iCs/>
          <w:sz w:val="21"/>
          <w:szCs w:val="21"/>
        </w:rPr>
        <w:t>Proceeding of the Social Sciences Research ICSSR</w:t>
      </w:r>
      <w:r w:rsidRPr="00D31D18">
        <w:rPr>
          <w:sz w:val="21"/>
          <w:szCs w:val="21"/>
        </w:rPr>
        <w:t xml:space="preserve">, </w:t>
      </w:r>
      <w:r w:rsidRPr="00D31D18">
        <w:rPr>
          <w:b/>
          <w:sz w:val="21"/>
          <w:szCs w:val="21"/>
        </w:rPr>
        <w:t>2014,</w:t>
      </w:r>
      <w:r w:rsidRPr="00D31D18">
        <w:rPr>
          <w:sz w:val="21"/>
          <w:szCs w:val="21"/>
        </w:rPr>
        <w:t xml:space="preserve"> 41-61. </w:t>
      </w:r>
    </w:p>
    <w:p w14:paraId="680E8692" w14:textId="0B2A06B1" w:rsidR="006268CE" w:rsidRPr="00D31D18" w:rsidRDefault="006268CE" w:rsidP="00C80995">
      <w:pPr>
        <w:autoSpaceDE w:val="0"/>
        <w:autoSpaceDN w:val="0"/>
        <w:adjustRightInd w:val="0"/>
        <w:spacing w:line="360" w:lineRule="auto"/>
        <w:ind w:left="720" w:hanging="720"/>
        <w:jc w:val="both"/>
        <w:rPr>
          <w:sz w:val="21"/>
          <w:szCs w:val="21"/>
        </w:rPr>
      </w:pPr>
      <w:proofErr w:type="spellStart"/>
      <w:r w:rsidRPr="00D31D18">
        <w:rPr>
          <w:sz w:val="21"/>
          <w:szCs w:val="21"/>
        </w:rPr>
        <w:t>Saidani</w:t>
      </w:r>
      <w:proofErr w:type="spellEnd"/>
      <w:r w:rsidRPr="00D31D18">
        <w:rPr>
          <w:sz w:val="21"/>
          <w:szCs w:val="21"/>
        </w:rPr>
        <w:t xml:space="preserve">, B.; </w:t>
      </w:r>
      <w:proofErr w:type="spellStart"/>
      <w:r w:rsidRPr="00D31D18">
        <w:rPr>
          <w:sz w:val="21"/>
          <w:szCs w:val="21"/>
        </w:rPr>
        <w:t>Sudiarditha</w:t>
      </w:r>
      <w:proofErr w:type="spellEnd"/>
      <w:r w:rsidRPr="00D31D18">
        <w:rPr>
          <w:sz w:val="21"/>
          <w:szCs w:val="21"/>
        </w:rPr>
        <w:t>, I. K. R. Marketing Mix-7Ps: The Effect on Customer Satisfaction. </w:t>
      </w:r>
      <w:proofErr w:type="spellStart"/>
      <w:r w:rsidRPr="00D31D18">
        <w:rPr>
          <w:i/>
          <w:sz w:val="21"/>
          <w:szCs w:val="21"/>
        </w:rPr>
        <w:t>Jurnal</w:t>
      </w:r>
      <w:proofErr w:type="spellEnd"/>
      <w:r w:rsidRPr="00D31D18">
        <w:rPr>
          <w:i/>
          <w:sz w:val="21"/>
          <w:szCs w:val="21"/>
        </w:rPr>
        <w:t xml:space="preserve"> </w:t>
      </w:r>
      <w:proofErr w:type="spellStart"/>
      <w:r w:rsidRPr="00D31D18">
        <w:rPr>
          <w:i/>
          <w:sz w:val="21"/>
          <w:szCs w:val="21"/>
        </w:rPr>
        <w:t>Pendidikan</w:t>
      </w:r>
      <w:proofErr w:type="spellEnd"/>
      <w:r w:rsidRPr="00D31D18">
        <w:rPr>
          <w:i/>
          <w:sz w:val="21"/>
          <w:szCs w:val="21"/>
        </w:rPr>
        <w:t xml:space="preserve"> </w:t>
      </w:r>
      <w:proofErr w:type="spellStart"/>
      <w:r w:rsidRPr="00D31D18">
        <w:rPr>
          <w:i/>
          <w:sz w:val="21"/>
          <w:szCs w:val="21"/>
        </w:rPr>
        <w:t>Ekonomi</w:t>
      </w:r>
      <w:proofErr w:type="spellEnd"/>
      <w:r w:rsidRPr="00D31D18">
        <w:rPr>
          <w:i/>
          <w:sz w:val="21"/>
          <w:szCs w:val="21"/>
        </w:rPr>
        <w:t xml:space="preserve"> Dan </w:t>
      </w:r>
      <w:proofErr w:type="spellStart"/>
      <w:r w:rsidRPr="00D31D18">
        <w:rPr>
          <w:i/>
          <w:sz w:val="21"/>
          <w:szCs w:val="21"/>
        </w:rPr>
        <w:t>Bisnis</w:t>
      </w:r>
      <w:proofErr w:type="spellEnd"/>
      <w:r w:rsidRPr="00D31D18">
        <w:rPr>
          <w:i/>
          <w:sz w:val="21"/>
          <w:szCs w:val="21"/>
        </w:rPr>
        <w:t xml:space="preserve"> (JPEB)</w:t>
      </w:r>
      <w:r w:rsidRPr="00D31D18">
        <w:rPr>
          <w:sz w:val="21"/>
          <w:szCs w:val="21"/>
        </w:rPr>
        <w:t xml:space="preserve">. </w:t>
      </w:r>
      <w:r w:rsidRPr="00D31D18">
        <w:rPr>
          <w:b/>
          <w:sz w:val="21"/>
          <w:szCs w:val="21"/>
        </w:rPr>
        <w:t>2019, </w:t>
      </w:r>
      <w:r w:rsidRPr="00D31D18">
        <w:rPr>
          <w:i/>
          <w:sz w:val="21"/>
          <w:szCs w:val="21"/>
        </w:rPr>
        <w:t>7(1),</w:t>
      </w:r>
      <w:r w:rsidRPr="00D31D18">
        <w:rPr>
          <w:sz w:val="21"/>
          <w:szCs w:val="21"/>
        </w:rPr>
        <w:t xml:space="preserve"> 72-86.</w:t>
      </w:r>
    </w:p>
    <w:p w14:paraId="104D8FB2" w14:textId="77777777" w:rsidR="006268CE" w:rsidRPr="00D31D18" w:rsidRDefault="006268CE" w:rsidP="00C80995">
      <w:pPr>
        <w:autoSpaceDE w:val="0"/>
        <w:autoSpaceDN w:val="0"/>
        <w:adjustRightInd w:val="0"/>
        <w:spacing w:line="360" w:lineRule="auto"/>
        <w:ind w:left="720" w:hanging="720"/>
        <w:jc w:val="both"/>
        <w:rPr>
          <w:sz w:val="21"/>
          <w:szCs w:val="21"/>
        </w:rPr>
      </w:pPr>
      <w:proofErr w:type="spellStart"/>
      <w:r w:rsidRPr="00D31D18">
        <w:rPr>
          <w:sz w:val="21"/>
          <w:szCs w:val="21"/>
        </w:rPr>
        <w:t>Salamiah</w:t>
      </w:r>
      <w:proofErr w:type="spellEnd"/>
      <w:r w:rsidRPr="00D31D18">
        <w:rPr>
          <w:sz w:val="21"/>
          <w:szCs w:val="21"/>
        </w:rPr>
        <w:t xml:space="preserve">, J.; </w:t>
      </w:r>
      <w:proofErr w:type="spellStart"/>
      <w:r w:rsidRPr="00D31D18">
        <w:rPr>
          <w:sz w:val="21"/>
          <w:szCs w:val="21"/>
        </w:rPr>
        <w:t>Nor'Ain</w:t>
      </w:r>
      <w:proofErr w:type="spellEnd"/>
      <w:r w:rsidRPr="00D31D18">
        <w:rPr>
          <w:sz w:val="21"/>
          <w:szCs w:val="21"/>
        </w:rPr>
        <w:t xml:space="preserve">, O.; </w:t>
      </w:r>
      <w:proofErr w:type="spellStart"/>
      <w:r w:rsidRPr="00D31D18">
        <w:rPr>
          <w:sz w:val="21"/>
          <w:szCs w:val="21"/>
        </w:rPr>
        <w:t>Nik</w:t>
      </w:r>
      <w:proofErr w:type="spellEnd"/>
      <w:r w:rsidRPr="00D31D18">
        <w:rPr>
          <w:sz w:val="21"/>
          <w:szCs w:val="21"/>
        </w:rPr>
        <w:t xml:space="preserve"> </w:t>
      </w:r>
      <w:proofErr w:type="spellStart"/>
      <w:r w:rsidRPr="00D31D18">
        <w:rPr>
          <w:sz w:val="21"/>
          <w:szCs w:val="21"/>
        </w:rPr>
        <w:t>Maheran</w:t>
      </w:r>
      <w:proofErr w:type="spellEnd"/>
      <w:r w:rsidRPr="00D31D18">
        <w:rPr>
          <w:sz w:val="21"/>
          <w:szCs w:val="21"/>
        </w:rPr>
        <w:t xml:space="preserve">, M. N. Tourist perceived value in a community-based homestay visit: An investigation into the functional and experiential aspect of value. </w:t>
      </w:r>
      <w:r w:rsidRPr="00D31D18">
        <w:rPr>
          <w:i/>
          <w:iCs/>
          <w:sz w:val="21"/>
          <w:szCs w:val="21"/>
        </w:rPr>
        <w:t xml:space="preserve">Journal of Vacation Marketing. </w:t>
      </w:r>
      <w:r w:rsidRPr="00D31D18">
        <w:rPr>
          <w:b/>
          <w:iCs/>
          <w:sz w:val="21"/>
          <w:szCs w:val="21"/>
        </w:rPr>
        <w:t>2011,</w:t>
      </w:r>
      <w:r w:rsidRPr="00D31D18">
        <w:rPr>
          <w:i/>
          <w:iCs/>
          <w:sz w:val="21"/>
          <w:szCs w:val="21"/>
        </w:rPr>
        <w:t xml:space="preserve"> 17</w:t>
      </w:r>
      <w:r w:rsidRPr="00D31D18">
        <w:rPr>
          <w:sz w:val="21"/>
          <w:szCs w:val="21"/>
        </w:rPr>
        <w:t xml:space="preserve">(1), 5-15. </w:t>
      </w:r>
    </w:p>
    <w:p w14:paraId="0A8E4E6C" w14:textId="77777777" w:rsidR="006268CE" w:rsidRPr="00D31D18" w:rsidRDefault="006268CE" w:rsidP="00C80995">
      <w:pPr>
        <w:autoSpaceDE w:val="0"/>
        <w:autoSpaceDN w:val="0"/>
        <w:adjustRightInd w:val="0"/>
        <w:spacing w:line="360" w:lineRule="auto"/>
        <w:ind w:left="720" w:hanging="720"/>
        <w:jc w:val="both"/>
        <w:rPr>
          <w:sz w:val="21"/>
          <w:szCs w:val="21"/>
        </w:rPr>
      </w:pPr>
      <w:proofErr w:type="spellStart"/>
      <w:r w:rsidRPr="00D31D18">
        <w:rPr>
          <w:sz w:val="21"/>
          <w:szCs w:val="21"/>
        </w:rPr>
        <w:t>Shazali</w:t>
      </w:r>
      <w:proofErr w:type="spellEnd"/>
      <w:r w:rsidRPr="00D31D18">
        <w:rPr>
          <w:sz w:val="21"/>
          <w:szCs w:val="21"/>
        </w:rPr>
        <w:t xml:space="preserve">, J.; Ahmad, S.; </w:t>
      </w:r>
      <w:proofErr w:type="spellStart"/>
      <w:r w:rsidRPr="00D31D18">
        <w:rPr>
          <w:sz w:val="21"/>
          <w:szCs w:val="21"/>
        </w:rPr>
        <w:t>Sridar</w:t>
      </w:r>
      <w:proofErr w:type="spellEnd"/>
      <w:r w:rsidRPr="00D31D18">
        <w:rPr>
          <w:sz w:val="21"/>
          <w:szCs w:val="21"/>
        </w:rPr>
        <w:t xml:space="preserve">, R.; </w:t>
      </w:r>
      <w:proofErr w:type="spellStart"/>
      <w:r w:rsidRPr="00D31D18">
        <w:rPr>
          <w:sz w:val="21"/>
          <w:szCs w:val="21"/>
        </w:rPr>
        <w:t>Syamsul</w:t>
      </w:r>
      <w:proofErr w:type="spellEnd"/>
      <w:r w:rsidRPr="00D31D18">
        <w:rPr>
          <w:sz w:val="21"/>
          <w:szCs w:val="21"/>
        </w:rPr>
        <w:t xml:space="preserve">, H.; &amp; Kunasekaran, P. </w:t>
      </w:r>
      <w:proofErr w:type="spellStart"/>
      <w:r w:rsidRPr="00D31D18">
        <w:rPr>
          <w:sz w:val="21"/>
          <w:szCs w:val="21"/>
        </w:rPr>
        <w:t>Bidayuh</w:t>
      </w:r>
      <w:proofErr w:type="spellEnd"/>
      <w:r w:rsidRPr="00D31D18">
        <w:rPr>
          <w:sz w:val="21"/>
          <w:szCs w:val="21"/>
        </w:rPr>
        <w:t xml:space="preserve"> community of Malaysia: presenting culture and nature as a package for sustainable development of indigenous tourism. In A. </w:t>
      </w:r>
      <w:proofErr w:type="spellStart"/>
      <w:r w:rsidRPr="00D31D18">
        <w:rPr>
          <w:sz w:val="21"/>
          <w:szCs w:val="21"/>
        </w:rPr>
        <w:t>Saufi</w:t>
      </w:r>
      <w:proofErr w:type="spellEnd"/>
      <w:r w:rsidRPr="00D31D18">
        <w:rPr>
          <w:sz w:val="21"/>
          <w:szCs w:val="21"/>
        </w:rPr>
        <w:t xml:space="preserve">, I. R. </w:t>
      </w:r>
      <w:proofErr w:type="spellStart"/>
      <w:r w:rsidRPr="00D31D18">
        <w:rPr>
          <w:sz w:val="21"/>
          <w:szCs w:val="21"/>
        </w:rPr>
        <w:t>Andilolo</w:t>
      </w:r>
      <w:proofErr w:type="spellEnd"/>
      <w:r w:rsidRPr="00D31D18">
        <w:rPr>
          <w:sz w:val="21"/>
          <w:szCs w:val="21"/>
        </w:rPr>
        <w:t xml:space="preserve">, N. Othman &amp; A. A. Lew (Eds.), </w:t>
      </w:r>
      <w:r w:rsidRPr="00D31D18">
        <w:rPr>
          <w:i/>
          <w:iCs/>
          <w:sz w:val="21"/>
          <w:szCs w:val="21"/>
        </w:rPr>
        <w:t>Balancing Development and Sustainability in Tourism Destinations: Proceedings of the Tourism Outlook Conference 2017</w:t>
      </w:r>
      <w:r w:rsidRPr="00D31D18">
        <w:rPr>
          <w:sz w:val="21"/>
          <w:szCs w:val="21"/>
        </w:rPr>
        <w:t xml:space="preserve"> (pp. 89-96). Singapore: Springer Singapore.</w:t>
      </w:r>
    </w:p>
    <w:p w14:paraId="106345E7" w14:textId="77777777" w:rsidR="006268CE" w:rsidRPr="00D31D18" w:rsidRDefault="006268CE" w:rsidP="00C80995">
      <w:pPr>
        <w:autoSpaceDE w:val="0"/>
        <w:autoSpaceDN w:val="0"/>
        <w:adjustRightInd w:val="0"/>
        <w:spacing w:line="360" w:lineRule="auto"/>
        <w:ind w:left="720" w:hanging="720"/>
        <w:jc w:val="both"/>
        <w:rPr>
          <w:sz w:val="21"/>
          <w:szCs w:val="21"/>
        </w:rPr>
      </w:pPr>
      <w:proofErr w:type="spellStart"/>
      <w:r w:rsidRPr="00D31D18">
        <w:rPr>
          <w:sz w:val="21"/>
          <w:szCs w:val="21"/>
        </w:rPr>
        <w:t>Sharpley</w:t>
      </w:r>
      <w:proofErr w:type="spellEnd"/>
      <w:r w:rsidRPr="00D31D18">
        <w:rPr>
          <w:sz w:val="21"/>
          <w:szCs w:val="21"/>
        </w:rPr>
        <w:t xml:space="preserve">, R. Rural Tourism and the Challenge of Tourism Diversification: The Case of Cyprus.  </w:t>
      </w:r>
      <w:r w:rsidRPr="00D31D18">
        <w:rPr>
          <w:i/>
          <w:iCs/>
          <w:sz w:val="21"/>
          <w:szCs w:val="21"/>
        </w:rPr>
        <w:t xml:space="preserve">Tourism Management, </w:t>
      </w:r>
      <w:r w:rsidRPr="00D31D18">
        <w:rPr>
          <w:b/>
          <w:iCs/>
          <w:sz w:val="21"/>
          <w:szCs w:val="21"/>
        </w:rPr>
        <w:t>2006</w:t>
      </w:r>
      <w:r w:rsidRPr="00D31D18">
        <w:rPr>
          <w:i/>
          <w:iCs/>
          <w:sz w:val="21"/>
          <w:szCs w:val="21"/>
        </w:rPr>
        <w:t xml:space="preserve">, </w:t>
      </w:r>
      <w:r w:rsidRPr="00D31D18">
        <w:rPr>
          <w:sz w:val="21"/>
          <w:szCs w:val="21"/>
        </w:rPr>
        <w:t>23(3): 233-244.</w:t>
      </w:r>
    </w:p>
    <w:p w14:paraId="4B7D5907" w14:textId="77777777" w:rsidR="006268CE" w:rsidRPr="00D31D18" w:rsidRDefault="006268CE" w:rsidP="00C80995">
      <w:pPr>
        <w:autoSpaceDE w:val="0"/>
        <w:autoSpaceDN w:val="0"/>
        <w:adjustRightInd w:val="0"/>
        <w:spacing w:line="360" w:lineRule="auto"/>
        <w:ind w:left="720" w:hanging="720"/>
        <w:jc w:val="both"/>
        <w:rPr>
          <w:sz w:val="21"/>
          <w:szCs w:val="21"/>
        </w:rPr>
      </w:pPr>
      <w:proofErr w:type="spellStart"/>
      <w:r w:rsidRPr="00D31D18">
        <w:rPr>
          <w:sz w:val="21"/>
          <w:szCs w:val="21"/>
        </w:rPr>
        <w:t>Shazali</w:t>
      </w:r>
      <w:proofErr w:type="spellEnd"/>
      <w:r w:rsidRPr="00D31D18">
        <w:rPr>
          <w:sz w:val="21"/>
          <w:szCs w:val="21"/>
        </w:rPr>
        <w:t xml:space="preserve">, J.; </w:t>
      </w:r>
      <w:proofErr w:type="spellStart"/>
      <w:r w:rsidRPr="00D31D18">
        <w:rPr>
          <w:sz w:val="21"/>
          <w:szCs w:val="21"/>
        </w:rPr>
        <w:t>Sridar</w:t>
      </w:r>
      <w:proofErr w:type="spellEnd"/>
      <w:r w:rsidRPr="00D31D18">
        <w:rPr>
          <w:sz w:val="21"/>
          <w:szCs w:val="21"/>
        </w:rPr>
        <w:t xml:space="preserve">, R.; Ahmad, S.; </w:t>
      </w:r>
      <w:proofErr w:type="spellStart"/>
      <w:r w:rsidRPr="00D31D18">
        <w:rPr>
          <w:sz w:val="21"/>
          <w:szCs w:val="21"/>
        </w:rPr>
        <w:t>Syamsul</w:t>
      </w:r>
      <w:proofErr w:type="spellEnd"/>
      <w:r w:rsidRPr="00D31D18">
        <w:rPr>
          <w:sz w:val="21"/>
          <w:szCs w:val="21"/>
        </w:rPr>
        <w:t xml:space="preserve">, H. Participation of the </w:t>
      </w:r>
      <w:proofErr w:type="spellStart"/>
      <w:r w:rsidRPr="00D31D18">
        <w:rPr>
          <w:sz w:val="21"/>
          <w:szCs w:val="21"/>
        </w:rPr>
        <w:t>Bidayuh</w:t>
      </w:r>
      <w:proofErr w:type="spellEnd"/>
      <w:r w:rsidRPr="00D31D18">
        <w:rPr>
          <w:sz w:val="21"/>
          <w:szCs w:val="21"/>
        </w:rPr>
        <w:t xml:space="preserve"> community in tourism developmental initiatives in </w:t>
      </w:r>
      <w:proofErr w:type="spellStart"/>
      <w:r w:rsidRPr="00D31D18">
        <w:rPr>
          <w:sz w:val="21"/>
          <w:szCs w:val="21"/>
        </w:rPr>
        <w:t>Bau</w:t>
      </w:r>
      <w:proofErr w:type="spellEnd"/>
      <w:r w:rsidRPr="00D31D18">
        <w:rPr>
          <w:sz w:val="21"/>
          <w:szCs w:val="21"/>
        </w:rPr>
        <w:t xml:space="preserve">, Malaysia. </w:t>
      </w:r>
      <w:r w:rsidRPr="00D31D18">
        <w:rPr>
          <w:i/>
          <w:iCs/>
          <w:sz w:val="21"/>
          <w:szCs w:val="21"/>
        </w:rPr>
        <w:t xml:space="preserve">Life Science Journal. </w:t>
      </w:r>
      <w:r w:rsidRPr="00D31D18">
        <w:rPr>
          <w:b/>
          <w:iCs/>
          <w:sz w:val="21"/>
          <w:szCs w:val="21"/>
        </w:rPr>
        <w:t>2015,</w:t>
      </w:r>
      <w:r w:rsidRPr="00D31D18">
        <w:rPr>
          <w:i/>
          <w:iCs/>
          <w:sz w:val="21"/>
          <w:szCs w:val="21"/>
        </w:rPr>
        <w:t xml:space="preserve"> 12</w:t>
      </w:r>
      <w:r w:rsidRPr="00D31D18">
        <w:rPr>
          <w:sz w:val="21"/>
          <w:szCs w:val="21"/>
        </w:rPr>
        <w:t xml:space="preserve">(2), 46-48. </w:t>
      </w:r>
    </w:p>
    <w:p w14:paraId="22CD3E88" w14:textId="77777777" w:rsidR="006268CE" w:rsidRPr="00D31D18" w:rsidRDefault="006268CE" w:rsidP="00C80995">
      <w:pPr>
        <w:autoSpaceDE w:val="0"/>
        <w:autoSpaceDN w:val="0"/>
        <w:adjustRightInd w:val="0"/>
        <w:spacing w:line="360" w:lineRule="auto"/>
        <w:ind w:left="720" w:hanging="720"/>
        <w:jc w:val="both"/>
        <w:rPr>
          <w:sz w:val="21"/>
          <w:szCs w:val="21"/>
        </w:rPr>
      </w:pPr>
      <w:proofErr w:type="spellStart"/>
      <w:r w:rsidRPr="00D31D18">
        <w:rPr>
          <w:rFonts w:eastAsia="Times New Roman"/>
          <w:color w:val="222222"/>
          <w:sz w:val="21"/>
          <w:szCs w:val="21"/>
          <w:shd w:val="clear" w:color="auto" w:fill="FFFFFF"/>
        </w:rPr>
        <w:t>Teh</w:t>
      </w:r>
      <w:proofErr w:type="spellEnd"/>
      <w:r w:rsidRPr="00D31D18">
        <w:rPr>
          <w:rFonts w:eastAsia="Times New Roman"/>
          <w:color w:val="222222"/>
          <w:sz w:val="21"/>
          <w:szCs w:val="21"/>
          <w:shd w:val="clear" w:color="auto" w:fill="FFFFFF"/>
        </w:rPr>
        <w:t xml:space="preserve">, L.; </w:t>
      </w:r>
      <w:proofErr w:type="spellStart"/>
      <w:r w:rsidRPr="00D31D18">
        <w:rPr>
          <w:rFonts w:eastAsia="Times New Roman"/>
          <w:color w:val="222222"/>
          <w:sz w:val="21"/>
          <w:szCs w:val="21"/>
          <w:shd w:val="clear" w:color="auto" w:fill="FFFFFF"/>
        </w:rPr>
        <w:t>Cabanban</w:t>
      </w:r>
      <w:proofErr w:type="spellEnd"/>
      <w:r w:rsidRPr="00D31D18">
        <w:rPr>
          <w:rFonts w:eastAsia="Times New Roman"/>
          <w:color w:val="222222"/>
          <w:sz w:val="21"/>
          <w:szCs w:val="21"/>
          <w:shd w:val="clear" w:color="auto" w:fill="FFFFFF"/>
        </w:rPr>
        <w:t xml:space="preserve">, A. S. Planning for sustainable tourism in southern </w:t>
      </w:r>
      <w:proofErr w:type="spellStart"/>
      <w:r w:rsidRPr="00D31D18">
        <w:rPr>
          <w:rFonts w:eastAsia="Times New Roman"/>
          <w:color w:val="222222"/>
          <w:sz w:val="21"/>
          <w:szCs w:val="21"/>
          <w:shd w:val="clear" w:color="auto" w:fill="FFFFFF"/>
        </w:rPr>
        <w:t>Pulau</w:t>
      </w:r>
      <w:proofErr w:type="spellEnd"/>
      <w:r w:rsidRPr="00D31D18">
        <w:rPr>
          <w:rFonts w:eastAsia="Times New Roman"/>
          <w:color w:val="222222"/>
          <w:sz w:val="21"/>
          <w:szCs w:val="21"/>
          <w:shd w:val="clear" w:color="auto" w:fill="FFFFFF"/>
        </w:rPr>
        <w:t xml:space="preserve"> </w:t>
      </w:r>
      <w:proofErr w:type="spellStart"/>
      <w:r w:rsidRPr="00D31D18">
        <w:rPr>
          <w:rFonts w:eastAsia="Times New Roman"/>
          <w:color w:val="222222"/>
          <w:sz w:val="21"/>
          <w:szCs w:val="21"/>
          <w:shd w:val="clear" w:color="auto" w:fill="FFFFFF"/>
        </w:rPr>
        <w:t>Banggi</w:t>
      </w:r>
      <w:proofErr w:type="spellEnd"/>
      <w:r w:rsidRPr="00D31D18">
        <w:rPr>
          <w:rFonts w:eastAsia="Times New Roman"/>
          <w:color w:val="222222"/>
          <w:sz w:val="21"/>
          <w:szCs w:val="21"/>
          <w:shd w:val="clear" w:color="auto" w:fill="FFFFFF"/>
        </w:rPr>
        <w:t>: an assessment of biophysical conditions and their implications for future tourism development. </w:t>
      </w:r>
      <w:r w:rsidRPr="00D31D18">
        <w:rPr>
          <w:rFonts w:eastAsia="Times New Roman"/>
          <w:i/>
          <w:iCs/>
          <w:color w:val="222222"/>
          <w:sz w:val="21"/>
          <w:szCs w:val="21"/>
          <w:shd w:val="clear" w:color="auto" w:fill="FFFFFF"/>
        </w:rPr>
        <w:t>Journal of environmental management</w:t>
      </w:r>
      <w:r w:rsidRPr="00D31D18">
        <w:rPr>
          <w:rFonts w:eastAsia="Times New Roman"/>
          <w:color w:val="222222"/>
          <w:sz w:val="21"/>
          <w:szCs w:val="21"/>
          <w:shd w:val="clear" w:color="auto" w:fill="FFFFFF"/>
        </w:rPr>
        <w:t xml:space="preserve">. </w:t>
      </w:r>
      <w:r w:rsidRPr="00D31D18">
        <w:rPr>
          <w:rFonts w:eastAsia="Times New Roman"/>
          <w:b/>
          <w:color w:val="222222"/>
          <w:sz w:val="21"/>
          <w:szCs w:val="21"/>
          <w:shd w:val="clear" w:color="auto" w:fill="FFFFFF"/>
        </w:rPr>
        <w:t>2007</w:t>
      </w:r>
      <w:r w:rsidRPr="00D31D18">
        <w:rPr>
          <w:rFonts w:eastAsia="Times New Roman"/>
          <w:color w:val="222222"/>
          <w:sz w:val="21"/>
          <w:szCs w:val="21"/>
          <w:shd w:val="clear" w:color="auto" w:fill="FFFFFF"/>
        </w:rPr>
        <w:t>, </w:t>
      </w:r>
      <w:r w:rsidRPr="00D31D18">
        <w:rPr>
          <w:rFonts w:eastAsia="Times New Roman"/>
          <w:i/>
          <w:iCs/>
          <w:color w:val="222222"/>
          <w:sz w:val="21"/>
          <w:szCs w:val="21"/>
          <w:shd w:val="clear" w:color="auto" w:fill="FFFFFF"/>
        </w:rPr>
        <w:t>85</w:t>
      </w:r>
      <w:r w:rsidRPr="00D31D18">
        <w:rPr>
          <w:rFonts w:eastAsia="Times New Roman"/>
          <w:color w:val="222222"/>
          <w:sz w:val="21"/>
          <w:szCs w:val="21"/>
          <w:shd w:val="clear" w:color="auto" w:fill="FFFFFF"/>
        </w:rPr>
        <w:t>(4), 999-1008.</w:t>
      </w:r>
    </w:p>
    <w:p w14:paraId="36E4AAD8" w14:textId="77777777" w:rsidR="006268CE" w:rsidRPr="00D31D18" w:rsidRDefault="006268CE" w:rsidP="00C80995">
      <w:pPr>
        <w:autoSpaceDE w:val="0"/>
        <w:autoSpaceDN w:val="0"/>
        <w:adjustRightInd w:val="0"/>
        <w:spacing w:line="360" w:lineRule="auto"/>
        <w:ind w:left="720" w:hanging="720"/>
        <w:jc w:val="both"/>
        <w:rPr>
          <w:sz w:val="21"/>
          <w:szCs w:val="21"/>
        </w:rPr>
      </w:pPr>
      <w:r w:rsidRPr="00D31D18">
        <w:rPr>
          <w:rFonts w:eastAsia="Times New Roman"/>
          <w:color w:val="222222"/>
          <w:sz w:val="21"/>
          <w:szCs w:val="21"/>
          <w:shd w:val="clear" w:color="auto" w:fill="FFFFFF"/>
        </w:rPr>
        <w:t>Timothy, D. J. Participatory planning, a view of tourism in Indonesia. </w:t>
      </w:r>
      <w:r w:rsidRPr="00D31D18">
        <w:rPr>
          <w:rFonts w:eastAsia="Times New Roman"/>
          <w:i/>
          <w:iCs/>
          <w:color w:val="222222"/>
          <w:sz w:val="21"/>
          <w:szCs w:val="21"/>
          <w:shd w:val="clear" w:color="auto" w:fill="FFFFFF"/>
        </w:rPr>
        <w:t>Annals of tourism research</w:t>
      </w:r>
      <w:r w:rsidRPr="00D31D18">
        <w:rPr>
          <w:rFonts w:eastAsia="Times New Roman"/>
          <w:color w:val="222222"/>
          <w:sz w:val="21"/>
          <w:szCs w:val="21"/>
          <w:shd w:val="clear" w:color="auto" w:fill="FFFFFF"/>
        </w:rPr>
        <w:t xml:space="preserve">. </w:t>
      </w:r>
      <w:r w:rsidRPr="00D31D18">
        <w:rPr>
          <w:rFonts w:eastAsia="Times New Roman"/>
          <w:b/>
          <w:color w:val="222222"/>
          <w:sz w:val="21"/>
          <w:szCs w:val="21"/>
          <w:shd w:val="clear" w:color="auto" w:fill="FFFFFF"/>
        </w:rPr>
        <w:t>1999</w:t>
      </w:r>
      <w:r w:rsidRPr="00D31D18">
        <w:rPr>
          <w:rFonts w:eastAsia="Times New Roman"/>
          <w:color w:val="222222"/>
          <w:sz w:val="21"/>
          <w:szCs w:val="21"/>
          <w:shd w:val="clear" w:color="auto" w:fill="FFFFFF"/>
        </w:rPr>
        <w:t>, </w:t>
      </w:r>
      <w:r w:rsidRPr="00D31D18">
        <w:rPr>
          <w:rFonts w:eastAsia="Times New Roman"/>
          <w:i/>
          <w:iCs/>
          <w:color w:val="222222"/>
          <w:sz w:val="21"/>
          <w:szCs w:val="21"/>
          <w:shd w:val="clear" w:color="auto" w:fill="FFFFFF"/>
        </w:rPr>
        <w:t>26</w:t>
      </w:r>
      <w:r w:rsidRPr="00D31D18">
        <w:rPr>
          <w:rFonts w:eastAsia="Times New Roman"/>
          <w:color w:val="222222"/>
          <w:sz w:val="21"/>
          <w:szCs w:val="21"/>
          <w:shd w:val="clear" w:color="auto" w:fill="FFFFFF"/>
        </w:rPr>
        <w:t>(2), 371-391.</w:t>
      </w:r>
    </w:p>
    <w:p w14:paraId="7D7AE639" w14:textId="77777777" w:rsidR="006268CE" w:rsidRPr="00D31D18" w:rsidRDefault="006268CE" w:rsidP="00C80995">
      <w:pPr>
        <w:autoSpaceDE w:val="0"/>
        <w:autoSpaceDN w:val="0"/>
        <w:adjustRightInd w:val="0"/>
        <w:spacing w:line="360" w:lineRule="auto"/>
        <w:ind w:left="720" w:hanging="720"/>
        <w:jc w:val="both"/>
        <w:rPr>
          <w:sz w:val="21"/>
          <w:szCs w:val="21"/>
        </w:rPr>
      </w:pPr>
      <w:r w:rsidRPr="00D31D18">
        <w:rPr>
          <w:sz w:val="21"/>
          <w:szCs w:val="21"/>
        </w:rPr>
        <w:t xml:space="preserve">Theobald, W. F. </w:t>
      </w:r>
      <w:r w:rsidRPr="00D31D18">
        <w:rPr>
          <w:i/>
          <w:sz w:val="21"/>
          <w:szCs w:val="21"/>
        </w:rPr>
        <w:t>Global Tourism [3rd edition]</w:t>
      </w:r>
      <w:r w:rsidRPr="00D31D18">
        <w:rPr>
          <w:sz w:val="21"/>
          <w:szCs w:val="21"/>
        </w:rPr>
        <w:t xml:space="preserve">. </w:t>
      </w:r>
      <w:r w:rsidRPr="00D31D18">
        <w:rPr>
          <w:b/>
          <w:sz w:val="21"/>
          <w:szCs w:val="21"/>
        </w:rPr>
        <w:t>2005</w:t>
      </w:r>
      <w:r w:rsidRPr="00D31D18">
        <w:rPr>
          <w:sz w:val="21"/>
          <w:szCs w:val="21"/>
        </w:rPr>
        <w:t>, New York: Butterworth-Heinemann/Elsevier.</w:t>
      </w:r>
    </w:p>
    <w:p w14:paraId="6EDF1D07" w14:textId="77777777" w:rsidR="006268CE" w:rsidRPr="00D31D18" w:rsidRDefault="006268CE" w:rsidP="00C80995">
      <w:pPr>
        <w:autoSpaceDE w:val="0"/>
        <w:autoSpaceDN w:val="0"/>
        <w:adjustRightInd w:val="0"/>
        <w:spacing w:line="360" w:lineRule="auto"/>
        <w:ind w:left="720" w:hanging="720"/>
        <w:jc w:val="both"/>
        <w:rPr>
          <w:sz w:val="21"/>
          <w:szCs w:val="21"/>
        </w:rPr>
      </w:pPr>
      <w:r w:rsidRPr="00D31D18">
        <w:rPr>
          <w:sz w:val="21"/>
          <w:szCs w:val="21"/>
        </w:rPr>
        <w:t xml:space="preserve">Tourism Malaysia, </w:t>
      </w:r>
      <w:r w:rsidRPr="00D31D18">
        <w:rPr>
          <w:i/>
          <w:iCs/>
          <w:sz w:val="21"/>
          <w:szCs w:val="21"/>
        </w:rPr>
        <w:t>Tourism Malaysia: A bit of culture</w:t>
      </w:r>
      <w:r w:rsidRPr="00D31D18">
        <w:rPr>
          <w:sz w:val="21"/>
          <w:szCs w:val="21"/>
        </w:rPr>
        <w:t xml:space="preserve">. </w:t>
      </w:r>
      <w:r w:rsidRPr="00D31D18">
        <w:rPr>
          <w:b/>
          <w:sz w:val="21"/>
          <w:szCs w:val="21"/>
        </w:rPr>
        <w:t>2012.</w:t>
      </w:r>
      <w:r w:rsidRPr="00D31D18">
        <w:rPr>
          <w:sz w:val="21"/>
          <w:szCs w:val="21"/>
        </w:rPr>
        <w:t xml:space="preserve"> [online] Retrieved from: http://www.tourism.gov.my/en/master/web-page/experiences [Accessed: 2 September 2012].</w:t>
      </w:r>
    </w:p>
    <w:p w14:paraId="00698D5C" w14:textId="77777777" w:rsidR="006268CE" w:rsidRPr="00D31D18" w:rsidRDefault="006268CE" w:rsidP="00C80995">
      <w:pPr>
        <w:autoSpaceDE w:val="0"/>
        <w:autoSpaceDN w:val="0"/>
        <w:adjustRightInd w:val="0"/>
        <w:spacing w:line="360" w:lineRule="auto"/>
        <w:ind w:left="720" w:hanging="720"/>
        <w:jc w:val="both"/>
        <w:rPr>
          <w:sz w:val="21"/>
          <w:szCs w:val="21"/>
        </w:rPr>
      </w:pPr>
      <w:r w:rsidRPr="00D31D18">
        <w:rPr>
          <w:sz w:val="21"/>
          <w:szCs w:val="21"/>
        </w:rPr>
        <w:t xml:space="preserve">World Tourism Organization. </w:t>
      </w:r>
      <w:r w:rsidRPr="00D31D18">
        <w:rPr>
          <w:i/>
          <w:iCs/>
          <w:sz w:val="21"/>
          <w:szCs w:val="21"/>
        </w:rPr>
        <w:t xml:space="preserve">UNWTO Technical Manual: Collection of Tourism Expenditure Statistics. </w:t>
      </w:r>
      <w:r w:rsidRPr="00D31D18">
        <w:rPr>
          <w:b/>
          <w:iCs/>
          <w:sz w:val="21"/>
          <w:szCs w:val="21"/>
        </w:rPr>
        <w:t>1995,</w:t>
      </w:r>
      <w:r w:rsidRPr="00D31D18">
        <w:rPr>
          <w:i/>
          <w:iCs/>
          <w:sz w:val="21"/>
          <w:szCs w:val="21"/>
        </w:rPr>
        <w:t xml:space="preserve"> </w:t>
      </w:r>
      <w:r w:rsidRPr="00D31D18">
        <w:rPr>
          <w:sz w:val="21"/>
          <w:szCs w:val="21"/>
        </w:rPr>
        <w:t>Madrid, Spain.</w:t>
      </w:r>
    </w:p>
    <w:p w14:paraId="6C60A09E" w14:textId="77777777" w:rsidR="006268CE" w:rsidRPr="00D31D18" w:rsidRDefault="006268CE" w:rsidP="00C80995">
      <w:pPr>
        <w:spacing w:line="360" w:lineRule="auto"/>
        <w:ind w:left="480" w:right="576" w:hanging="480"/>
        <w:jc w:val="both"/>
        <w:rPr>
          <w:sz w:val="21"/>
          <w:szCs w:val="21"/>
          <w:lang w:val="ms-MY"/>
        </w:rPr>
      </w:pPr>
      <w:r w:rsidRPr="00D31D18">
        <w:rPr>
          <w:sz w:val="21"/>
          <w:szCs w:val="21"/>
          <w:lang w:val="ms-MY"/>
        </w:rPr>
        <w:t xml:space="preserve">Yang, L.; </w:t>
      </w:r>
      <w:proofErr w:type="spellStart"/>
      <w:r w:rsidRPr="00D31D18">
        <w:rPr>
          <w:sz w:val="21"/>
          <w:szCs w:val="21"/>
          <w:lang w:val="ms-MY"/>
        </w:rPr>
        <w:t>Tjiptono</w:t>
      </w:r>
      <w:proofErr w:type="spellEnd"/>
      <w:r w:rsidRPr="00D31D18">
        <w:rPr>
          <w:sz w:val="21"/>
          <w:szCs w:val="21"/>
          <w:lang w:val="ms-MY"/>
        </w:rPr>
        <w:t xml:space="preserve">, F.;  </w:t>
      </w:r>
      <w:proofErr w:type="spellStart"/>
      <w:r w:rsidRPr="00D31D18">
        <w:rPr>
          <w:sz w:val="21"/>
          <w:szCs w:val="21"/>
          <w:lang w:val="ms-MY"/>
        </w:rPr>
        <w:t>Poon</w:t>
      </w:r>
      <w:proofErr w:type="spellEnd"/>
      <w:r w:rsidRPr="00D31D18">
        <w:rPr>
          <w:sz w:val="21"/>
          <w:szCs w:val="21"/>
          <w:lang w:val="ms-MY"/>
        </w:rPr>
        <w:t xml:space="preserve">, W. C. </w:t>
      </w:r>
      <w:proofErr w:type="spellStart"/>
      <w:r w:rsidRPr="00D31D18">
        <w:rPr>
          <w:sz w:val="21"/>
          <w:szCs w:val="21"/>
          <w:lang w:val="ms-MY"/>
        </w:rPr>
        <w:t>Will</w:t>
      </w:r>
      <w:proofErr w:type="spellEnd"/>
      <w:r w:rsidRPr="00D31D18">
        <w:rPr>
          <w:sz w:val="21"/>
          <w:szCs w:val="21"/>
          <w:lang w:val="ms-MY"/>
        </w:rPr>
        <w:t xml:space="preserve"> </w:t>
      </w:r>
      <w:proofErr w:type="spellStart"/>
      <w:r w:rsidRPr="00D31D18">
        <w:rPr>
          <w:sz w:val="21"/>
          <w:szCs w:val="21"/>
          <w:lang w:val="ms-MY"/>
        </w:rPr>
        <w:t>you</w:t>
      </w:r>
      <w:proofErr w:type="spellEnd"/>
      <w:r w:rsidRPr="00D31D18">
        <w:rPr>
          <w:sz w:val="21"/>
          <w:szCs w:val="21"/>
          <w:lang w:val="ms-MY"/>
        </w:rPr>
        <w:t xml:space="preserve"> </w:t>
      </w:r>
      <w:proofErr w:type="spellStart"/>
      <w:r w:rsidRPr="00D31D18">
        <w:rPr>
          <w:sz w:val="21"/>
          <w:szCs w:val="21"/>
          <w:lang w:val="ms-MY"/>
        </w:rPr>
        <w:t>fly</w:t>
      </w:r>
      <w:proofErr w:type="spellEnd"/>
      <w:r w:rsidRPr="00D31D18">
        <w:rPr>
          <w:sz w:val="21"/>
          <w:szCs w:val="21"/>
          <w:lang w:val="ms-MY"/>
        </w:rPr>
        <w:t xml:space="preserve"> </w:t>
      </w:r>
      <w:proofErr w:type="spellStart"/>
      <w:r w:rsidRPr="00D31D18">
        <w:rPr>
          <w:sz w:val="21"/>
          <w:szCs w:val="21"/>
          <w:lang w:val="ms-MY"/>
        </w:rPr>
        <w:t>with</w:t>
      </w:r>
      <w:proofErr w:type="spellEnd"/>
      <w:r w:rsidRPr="00D31D18">
        <w:rPr>
          <w:sz w:val="21"/>
          <w:szCs w:val="21"/>
          <w:lang w:val="ms-MY"/>
        </w:rPr>
        <w:t xml:space="preserve"> </w:t>
      </w:r>
      <w:proofErr w:type="spellStart"/>
      <w:r w:rsidRPr="00D31D18">
        <w:rPr>
          <w:sz w:val="21"/>
          <w:szCs w:val="21"/>
          <w:lang w:val="ms-MY"/>
        </w:rPr>
        <w:t>this</w:t>
      </w:r>
      <w:proofErr w:type="spellEnd"/>
      <w:r w:rsidRPr="00D31D18">
        <w:rPr>
          <w:sz w:val="21"/>
          <w:szCs w:val="21"/>
          <w:lang w:val="ms-MY"/>
        </w:rPr>
        <w:t xml:space="preserve"> </w:t>
      </w:r>
      <w:proofErr w:type="spellStart"/>
      <w:r w:rsidRPr="00D31D18">
        <w:rPr>
          <w:sz w:val="21"/>
          <w:szCs w:val="21"/>
          <w:lang w:val="ms-MY"/>
        </w:rPr>
        <w:t>airline</w:t>
      </w:r>
      <w:proofErr w:type="spellEnd"/>
      <w:r w:rsidRPr="00D31D18">
        <w:rPr>
          <w:sz w:val="21"/>
          <w:szCs w:val="21"/>
          <w:lang w:val="ms-MY"/>
        </w:rPr>
        <w:t xml:space="preserve"> in </w:t>
      </w:r>
      <w:proofErr w:type="spellStart"/>
      <w:r w:rsidRPr="00D31D18">
        <w:rPr>
          <w:sz w:val="21"/>
          <w:szCs w:val="21"/>
          <w:lang w:val="ms-MY"/>
        </w:rPr>
        <w:t>the</w:t>
      </w:r>
      <w:proofErr w:type="spellEnd"/>
      <w:r w:rsidRPr="00D31D18">
        <w:rPr>
          <w:sz w:val="21"/>
          <w:szCs w:val="21"/>
          <w:lang w:val="ms-MY"/>
        </w:rPr>
        <w:t xml:space="preserve"> </w:t>
      </w:r>
      <w:proofErr w:type="spellStart"/>
      <w:r w:rsidRPr="00D31D18">
        <w:rPr>
          <w:sz w:val="21"/>
          <w:szCs w:val="21"/>
          <w:lang w:val="ms-MY"/>
        </w:rPr>
        <w:t>future</w:t>
      </w:r>
      <w:proofErr w:type="spellEnd"/>
      <w:r w:rsidRPr="00D31D18">
        <w:rPr>
          <w:sz w:val="21"/>
          <w:szCs w:val="21"/>
          <w:lang w:val="ms-MY"/>
        </w:rPr>
        <w:t xml:space="preserve">? </w:t>
      </w:r>
      <w:proofErr w:type="spellStart"/>
      <w:r w:rsidRPr="00D31D18">
        <w:rPr>
          <w:sz w:val="21"/>
          <w:szCs w:val="21"/>
          <w:lang w:val="ms-MY"/>
        </w:rPr>
        <w:t>An</w:t>
      </w:r>
      <w:proofErr w:type="spellEnd"/>
      <w:r w:rsidRPr="00D31D18">
        <w:rPr>
          <w:sz w:val="21"/>
          <w:szCs w:val="21"/>
          <w:lang w:val="ms-MY"/>
        </w:rPr>
        <w:t xml:space="preserve"> </w:t>
      </w:r>
      <w:proofErr w:type="spellStart"/>
      <w:r w:rsidRPr="00D31D18">
        <w:rPr>
          <w:sz w:val="21"/>
          <w:szCs w:val="21"/>
          <w:lang w:val="ms-MY"/>
        </w:rPr>
        <w:t>empirical</w:t>
      </w:r>
      <w:proofErr w:type="spellEnd"/>
      <w:r w:rsidRPr="00D31D18">
        <w:rPr>
          <w:sz w:val="21"/>
          <w:szCs w:val="21"/>
          <w:lang w:val="ms-MY"/>
        </w:rPr>
        <w:t xml:space="preserve"> </w:t>
      </w:r>
      <w:proofErr w:type="spellStart"/>
      <w:r w:rsidRPr="00D31D18">
        <w:rPr>
          <w:sz w:val="21"/>
          <w:szCs w:val="21"/>
          <w:lang w:val="ms-MY"/>
        </w:rPr>
        <w:t>study</w:t>
      </w:r>
      <w:proofErr w:type="spellEnd"/>
      <w:r w:rsidRPr="00D31D18">
        <w:rPr>
          <w:sz w:val="21"/>
          <w:szCs w:val="21"/>
          <w:lang w:val="ms-MY"/>
        </w:rPr>
        <w:t xml:space="preserve"> </w:t>
      </w:r>
      <w:proofErr w:type="spellStart"/>
      <w:r w:rsidRPr="00D31D18">
        <w:rPr>
          <w:sz w:val="21"/>
          <w:szCs w:val="21"/>
          <w:lang w:val="ms-MY"/>
        </w:rPr>
        <w:t>of</w:t>
      </w:r>
      <w:proofErr w:type="spellEnd"/>
      <w:r w:rsidRPr="00D31D18">
        <w:rPr>
          <w:sz w:val="21"/>
          <w:szCs w:val="21"/>
          <w:lang w:val="ms-MY"/>
        </w:rPr>
        <w:t xml:space="preserve"> </w:t>
      </w:r>
      <w:proofErr w:type="spellStart"/>
      <w:r w:rsidRPr="00D31D18">
        <w:rPr>
          <w:sz w:val="21"/>
          <w:szCs w:val="21"/>
          <w:lang w:val="ms-MY"/>
        </w:rPr>
        <w:t>airline</w:t>
      </w:r>
      <w:proofErr w:type="spellEnd"/>
      <w:r w:rsidRPr="00D31D18">
        <w:rPr>
          <w:sz w:val="21"/>
          <w:szCs w:val="21"/>
          <w:lang w:val="ms-MY"/>
        </w:rPr>
        <w:t xml:space="preserve"> </w:t>
      </w:r>
      <w:proofErr w:type="spellStart"/>
      <w:r w:rsidRPr="00D31D18">
        <w:rPr>
          <w:sz w:val="21"/>
          <w:szCs w:val="21"/>
          <w:lang w:val="ms-MY"/>
        </w:rPr>
        <w:t>avoidance</w:t>
      </w:r>
      <w:proofErr w:type="spellEnd"/>
      <w:r w:rsidRPr="00D31D18">
        <w:rPr>
          <w:sz w:val="21"/>
          <w:szCs w:val="21"/>
          <w:lang w:val="ms-MY"/>
        </w:rPr>
        <w:t xml:space="preserve"> </w:t>
      </w:r>
      <w:proofErr w:type="spellStart"/>
      <w:r w:rsidRPr="00D31D18">
        <w:rPr>
          <w:sz w:val="21"/>
          <w:szCs w:val="21"/>
          <w:lang w:val="ms-MY"/>
        </w:rPr>
        <w:t>after</w:t>
      </w:r>
      <w:proofErr w:type="spellEnd"/>
      <w:r w:rsidRPr="00D31D18">
        <w:rPr>
          <w:sz w:val="21"/>
          <w:szCs w:val="21"/>
          <w:lang w:val="ms-MY"/>
        </w:rPr>
        <w:t xml:space="preserve"> </w:t>
      </w:r>
      <w:proofErr w:type="spellStart"/>
      <w:r w:rsidRPr="00D31D18">
        <w:rPr>
          <w:sz w:val="21"/>
          <w:szCs w:val="21"/>
          <w:lang w:val="ms-MY"/>
        </w:rPr>
        <w:t>accidents</w:t>
      </w:r>
      <w:proofErr w:type="spellEnd"/>
      <w:r w:rsidRPr="00D31D18">
        <w:rPr>
          <w:sz w:val="21"/>
          <w:szCs w:val="21"/>
          <w:lang w:val="ms-MY"/>
        </w:rPr>
        <w:t>. </w:t>
      </w:r>
      <w:proofErr w:type="spellStart"/>
      <w:r w:rsidRPr="00D31D18">
        <w:rPr>
          <w:i/>
          <w:sz w:val="21"/>
          <w:szCs w:val="21"/>
          <w:lang w:val="ms-MY"/>
        </w:rPr>
        <w:t>Journal</w:t>
      </w:r>
      <w:proofErr w:type="spellEnd"/>
      <w:r w:rsidRPr="00D31D18">
        <w:rPr>
          <w:i/>
          <w:sz w:val="21"/>
          <w:szCs w:val="21"/>
          <w:lang w:val="ms-MY"/>
        </w:rPr>
        <w:t xml:space="preserve"> </w:t>
      </w:r>
      <w:proofErr w:type="spellStart"/>
      <w:r w:rsidRPr="00D31D18">
        <w:rPr>
          <w:i/>
          <w:sz w:val="21"/>
          <w:szCs w:val="21"/>
          <w:lang w:val="ms-MY"/>
        </w:rPr>
        <w:t>of</w:t>
      </w:r>
      <w:proofErr w:type="spellEnd"/>
      <w:r w:rsidRPr="00D31D18">
        <w:rPr>
          <w:i/>
          <w:sz w:val="21"/>
          <w:szCs w:val="21"/>
          <w:lang w:val="ms-MY"/>
        </w:rPr>
        <w:t xml:space="preserve"> </w:t>
      </w:r>
      <w:proofErr w:type="spellStart"/>
      <w:r w:rsidRPr="00D31D18">
        <w:rPr>
          <w:i/>
          <w:sz w:val="21"/>
          <w:szCs w:val="21"/>
          <w:lang w:val="ms-MY"/>
        </w:rPr>
        <w:t>Travel</w:t>
      </w:r>
      <w:proofErr w:type="spellEnd"/>
      <w:r w:rsidRPr="00D31D18">
        <w:rPr>
          <w:i/>
          <w:sz w:val="21"/>
          <w:szCs w:val="21"/>
          <w:lang w:val="ms-MY"/>
        </w:rPr>
        <w:t xml:space="preserve"> &amp; </w:t>
      </w:r>
      <w:proofErr w:type="spellStart"/>
      <w:r w:rsidRPr="00D31D18">
        <w:rPr>
          <w:i/>
          <w:sz w:val="21"/>
          <w:szCs w:val="21"/>
          <w:lang w:val="ms-MY"/>
        </w:rPr>
        <w:t>Tourism</w:t>
      </w:r>
      <w:proofErr w:type="spellEnd"/>
      <w:r w:rsidRPr="00D31D18">
        <w:rPr>
          <w:i/>
          <w:sz w:val="21"/>
          <w:szCs w:val="21"/>
          <w:lang w:val="ms-MY"/>
        </w:rPr>
        <w:t xml:space="preserve"> </w:t>
      </w:r>
      <w:proofErr w:type="spellStart"/>
      <w:r w:rsidRPr="00D31D18">
        <w:rPr>
          <w:i/>
          <w:sz w:val="21"/>
          <w:szCs w:val="21"/>
          <w:lang w:val="ms-MY"/>
        </w:rPr>
        <w:t>Marketing</w:t>
      </w:r>
      <w:proofErr w:type="spellEnd"/>
      <w:r w:rsidRPr="00D31D18">
        <w:rPr>
          <w:i/>
          <w:sz w:val="21"/>
          <w:szCs w:val="21"/>
          <w:lang w:val="ms-MY"/>
        </w:rPr>
        <w:t xml:space="preserve">. </w:t>
      </w:r>
      <w:r w:rsidRPr="00D31D18">
        <w:rPr>
          <w:b/>
          <w:sz w:val="21"/>
          <w:szCs w:val="21"/>
          <w:lang w:val="ms-MY"/>
        </w:rPr>
        <w:t>2018</w:t>
      </w:r>
      <w:r w:rsidRPr="00D31D18">
        <w:rPr>
          <w:i/>
          <w:sz w:val="21"/>
          <w:szCs w:val="21"/>
          <w:lang w:val="ms-MY"/>
        </w:rPr>
        <w:t>,</w:t>
      </w:r>
      <w:r w:rsidRPr="00D31D18">
        <w:rPr>
          <w:sz w:val="21"/>
          <w:szCs w:val="21"/>
          <w:lang w:val="ms-MY"/>
        </w:rPr>
        <w:t> 35(9), 1145-1159.</w:t>
      </w:r>
    </w:p>
    <w:p w14:paraId="51FEAEF5" w14:textId="77777777" w:rsidR="006268CE" w:rsidRPr="00D31D18" w:rsidRDefault="006268CE" w:rsidP="00C80995">
      <w:pPr>
        <w:autoSpaceDE w:val="0"/>
        <w:autoSpaceDN w:val="0"/>
        <w:adjustRightInd w:val="0"/>
        <w:spacing w:line="360" w:lineRule="auto"/>
        <w:ind w:left="720" w:hanging="720"/>
        <w:jc w:val="both"/>
        <w:rPr>
          <w:sz w:val="21"/>
          <w:szCs w:val="21"/>
        </w:rPr>
      </w:pPr>
      <w:proofErr w:type="spellStart"/>
      <w:r w:rsidRPr="00D31D18">
        <w:rPr>
          <w:sz w:val="21"/>
          <w:szCs w:val="21"/>
        </w:rPr>
        <w:t>Yusof</w:t>
      </w:r>
      <w:proofErr w:type="spellEnd"/>
      <w:r w:rsidRPr="00D31D18">
        <w:rPr>
          <w:sz w:val="21"/>
          <w:szCs w:val="21"/>
        </w:rPr>
        <w:t xml:space="preserve">, Y.; </w:t>
      </w:r>
      <w:proofErr w:type="spellStart"/>
      <w:r w:rsidRPr="00D31D18">
        <w:rPr>
          <w:sz w:val="21"/>
          <w:szCs w:val="21"/>
        </w:rPr>
        <w:t>Muda</w:t>
      </w:r>
      <w:proofErr w:type="spellEnd"/>
      <w:r w:rsidRPr="00D31D18">
        <w:rPr>
          <w:sz w:val="21"/>
          <w:szCs w:val="21"/>
        </w:rPr>
        <w:t xml:space="preserve">, M. S.; Amin, W. A.; Ibrahim, Y. Rural tourism in Malaysia: a homestay program. </w:t>
      </w:r>
      <w:r w:rsidRPr="00D31D18">
        <w:rPr>
          <w:i/>
          <w:iCs/>
          <w:sz w:val="21"/>
          <w:szCs w:val="21"/>
        </w:rPr>
        <w:t xml:space="preserve">China-USA Business Review. </w:t>
      </w:r>
      <w:r w:rsidRPr="00D31D18">
        <w:rPr>
          <w:b/>
          <w:iCs/>
          <w:sz w:val="21"/>
          <w:szCs w:val="21"/>
        </w:rPr>
        <w:t>2013</w:t>
      </w:r>
      <w:r w:rsidRPr="00D31D18">
        <w:rPr>
          <w:i/>
          <w:iCs/>
          <w:sz w:val="21"/>
          <w:szCs w:val="21"/>
        </w:rPr>
        <w:t>, 12</w:t>
      </w:r>
      <w:r w:rsidRPr="00D31D18">
        <w:rPr>
          <w:sz w:val="21"/>
          <w:szCs w:val="21"/>
        </w:rPr>
        <w:t xml:space="preserve">(3), 300-306. </w:t>
      </w:r>
    </w:p>
    <w:p w14:paraId="6C73581C" w14:textId="77777777" w:rsidR="00497D87" w:rsidRPr="00C80995" w:rsidRDefault="00497D87" w:rsidP="00C80995">
      <w:pPr>
        <w:autoSpaceDE w:val="0"/>
        <w:autoSpaceDN w:val="0"/>
        <w:adjustRightInd w:val="0"/>
        <w:spacing w:line="360" w:lineRule="auto"/>
        <w:rPr>
          <w:sz w:val="22"/>
          <w:szCs w:val="22"/>
        </w:rPr>
      </w:pPr>
    </w:p>
    <w:p w14:paraId="20081818" w14:textId="1E336CB8" w:rsidR="00A83769" w:rsidRPr="00C80995" w:rsidRDefault="002C2B22" w:rsidP="00C80995">
      <w:pPr>
        <w:spacing w:line="360" w:lineRule="auto"/>
        <w:rPr>
          <w:b/>
          <w:sz w:val="22"/>
          <w:szCs w:val="22"/>
        </w:rPr>
      </w:pPr>
      <w:r w:rsidRPr="00C80995">
        <w:rPr>
          <w:b/>
          <w:sz w:val="22"/>
          <w:szCs w:val="22"/>
        </w:rPr>
        <w:t>Tables</w:t>
      </w:r>
    </w:p>
    <w:p w14:paraId="35DE8910" w14:textId="77777777" w:rsidR="002C2B22" w:rsidRPr="00C80995" w:rsidRDefault="002C2B22" w:rsidP="00C80995">
      <w:pPr>
        <w:spacing w:line="360" w:lineRule="auto"/>
        <w:jc w:val="center"/>
        <w:rPr>
          <w:color w:val="000000" w:themeColor="text1"/>
          <w:sz w:val="22"/>
          <w:szCs w:val="22"/>
          <w:shd w:val="clear" w:color="auto" w:fill="FFFFFF"/>
          <w:lang w:val="en-GB"/>
        </w:rPr>
      </w:pPr>
      <w:r w:rsidRPr="00C80995">
        <w:rPr>
          <w:color w:val="000000" w:themeColor="text1"/>
          <w:sz w:val="22"/>
          <w:szCs w:val="22"/>
          <w:shd w:val="clear" w:color="auto" w:fill="FFFFFF"/>
          <w:lang w:val="en-GB"/>
        </w:rPr>
        <w:t>Table 1: Selected global achievements and recognitions</w:t>
      </w:r>
    </w:p>
    <w:tbl>
      <w:tblPr>
        <w:tblStyle w:val="TableGrid"/>
        <w:tblW w:w="925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1379"/>
        <w:gridCol w:w="3018"/>
      </w:tblGrid>
      <w:tr w:rsidR="002C2B22" w:rsidRPr="00C80995" w14:paraId="193768DC" w14:textId="77777777" w:rsidTr="00A50BD6">
        <w:tc>
          <w:tcPr>
            <w:tcW w:w="4855" w:type="dxa"/>
            <w:tcBorders>
              <w:top w:val="single" w:sz="4" w:space="0" w:color="auto"/>
              <w:bottom w:val="single" w:sz="4" w:space="0" w:color="auto"/>
            </w:tcBorders>
          </w:tcPr>
          <w:p w14:paraId="353D09D3" w14:textId="77777777" w:rsidR="002C2B22" w:rsidRPr="00C80995" w:rsidRDefault="002C2B22" w:rsidP="00C80995">
            <w:pPr>
              <w:pStyle w:val="NoSpacing"/>
              <w:spacing w:line="360" w:lineRule="auto"/>
              <w:jc w:val="center"/>
              <w:rPr>
                <w:rFonts w:ascii="Times New Roman" w:hAnsi="Times New Roman" w:cs="Times New Roman"/>
                <w:b/>
              </w:rPr>
            </w:pPr>
            <w:r w:rsidRPr="00C80995">
              <w:rPr>
                <w:rFonts w:ascii="Times New Roman" w:hAnsi="Times New Roman" w:cs="Times New Roman"/>
                <w:b/>
              </w:rPr>
              <w:t>Title</w:t>
            </w:r>
          </w:p>
        </w:tc>
        <w:tc>
          <w:tcPr>
            <w:tcW w:w="1379" w:type="dxa"/>
            <w:tcBorders>
              <w:top w:val="single" w:sz="4" w:space="0" w:color="auto"/>
              <w:bottom w:val="single" w:sz="4" w:space="0" w:color="auto"/>
            </w:tcBorders>
          </w:tcPr>
          <w:p w14:paraId="01AEA36C" w14:textId="77777777" w:rsidR="002C2B22" w:rsidRPr="00C80995" w:rsidRDefault="002C2B22" w:rsidP="00C80995">
            <w:pPr>
              <w:pStyle w:val="NoSpacing"/>
              <w:spacing w:line="360" w:lineRule="auto"/>
              <w:jc w:val="center"/>
              <w:rPr>
                <w:rFonts w:ascii="Times New Roman" w:hAnsi="Times New Roman" w:cs="Times New Roman"/>
                <w:b/>
              </w:rPr>
            </w:pPr>
            <w:r w:rsidRPr="00C80995">
              <w:rPr>
                <w:rFonts w:ascii="Times New Roman" w:hAnsi="Times New Roman" w:cs="Times New Roman"/>
                <w:b/>
              </w:rPr>
              <w:t>Year</w:t>
            </w:r>
          </w:p>
        </w:tc>
        <w:tc>
          <w:tcPr>
            <w:tcW w:w="3018" w:type="dxa"/>
            <w:tcBorders>
              <w:top w:val="single" w:sz="4" w:space="0" w:color="auto"/>
              <w:bottom w:val="single" w:sz="4" w:space="0" w:color="auto"/>
            </w:tcBorders>
          </w:tcPr>
          <w:p w14:paraId="23C00974" w14:textId="77777777" w:rsidR="002C2B22" w:rsidRPr="00C80995" w:rsidRDefault="002C2B22" w:rsidP="00C80995">
            <w:pPr>
              <w:pStyle w:val="NoSpacing"/>
              <w:spacing w:line="360" w:lineRule="auto"/>
              <w:jc w:val="center"/>
              <w:rPr>
                <w:rFonts w:ascii="Times New Roman" w:hAnsi="Times New Roman" w:cs="Times New Roman"/>
                <w:b/>
              </w:rPr>
            </w:pPr>
            <w:r w:rsidRPr="00C80995">
              <w:rPr>
                <w:rFonts w:ascii="Times New Roman" w:hAnsi="Times New Roman" w:cs="Times New Roman"/>
                <w:b/>
              </w:rPr>
              <w:t>By</w:t>
            </w:r>
          </w:p>
        </w:tc>
      </w:tr>
      <w:tr w:rsidR="002C2B22" w:rsidRPr="00C80995" w14:paraId="4EA4A1CA" w14:textId="77777777" w:rsidTr="00A50BD6">
        <w:tc>
          <w:tcPr>
            <w:tcW w:w="4855" w:type="dxa"/>
            <w:tcBorders>
              <w:top w:val="single" w:sz="4" w:space="0" w:color="auto"/>
            </w:tcBorders>
          </w:tcPr>
          <w:p w14:paraId="7DBE6F7F" w14:textId="77777777" w:rsidR="002C2B22" w:rsidRPr="00C80995" w:rsidRDefault="002C2B22" w:rsidP="00C80995">
            <w:pPr>
              <w:pStyle w:val="NoSpacing"/>
              <w:numPr>
                <w:ilvl w:val="0"/>
                <w:numId w:val="2"/>
              </w:numPr>
              <w:spacing w:line="360" w:lineRule="auto"/>
              <w:ind w:left="313" w:hanging="313"/>
              <w:jc w:val="both"/>
              <w:rPr>
                <w:rFonts w:ascii="Times New Roman" w:hAnsi="Times New Roman" w:cs="Times New Roman"/>
              </w:rPr>
            </w:pPr>
            <w:r w:rsidRPr="00C80995">
              <w:rPr>
                <w:rFonts w:ascii="Times New Roman" w:hAnsi="Times New Roman" w:cs="Times New Roman"/>
              </w:rPr>
              <w:t>4th World's Top Retirement Haven</w:t>
            </w:r>
          </w:p>
        </w:tc>
        <w:tc>
          <w:tcPr>
            <w:tcW w:w="1379" w:type="dxa"/>
            <w:tcBorders>
              <w:top w:val="single" w:sz="4" w:space="0" w:color="auto"/>
            </w:tcBorders>
          </w:tcPr>
          <w:p w14:paraId="0DC86874" w14:textId="77777777" w:rsidR="002C2B22" w:rsidRPr="00C80995" w:rsidRDefault="002C2B22" w:rsidP="00C80995">
            <w:pPr>
              <w:pStyle w:val="NoSpacing"/>
              <w:spacing w:line="360" w:lineRule="auto"/>
              <w:jc w:val="center"/>
              <w:rPr>
                <w:rFonts w:ascii="Times New Roman" w:hAnsi="Times New Roman" w:cs="Times New Roman"/>
              </w:rPr>
            </w:pPr>
            <w:r w:rsidRPr="00C80995">
              <w:rPr>
                <w:rFonts w:ascii="Times New Roman" w:hAnsi="Times New Roman" w:cs="Times New Roman"/>
              </w:rPr>
              <w:t>2015</w:t>
            </w:r>
          </w:p>
        </w:tc>
        <w:tc>
          <w:tcPr>
            <w:tcW w:w="3018" w:type="dxa"/>
            <w:tcBorders>
              <w:top w:val="single" w:sz="4" w:space="0" w:color="auto"/>
            </w:tcBorders>
          </w:tcPr>
          <w:p w14:paraId="5C5BF3CB" w14:textId="77777777" w:rsidR="002C2B22" w:rsidRPr="00C80995" w:rsidRDefault="002C2B22" w:rsidP="00C80995">
            <w:pPr>
              <w:pStyle w:val="NoSpacing"/>
              <w:spacing w:line="360" w:lineRule="auto"/>
              <w:jc w:val="both"/>
              <w:rPr>
                <w:rFonts w:ascii="Times New Roman" w:hAnsi="Times New Roman" w:cs="Times New Roman"/>
              </w:rPr>
            </w:pPr>
            <w:r w:rsidRPr="00C80995">
              <w:rPr>
                <w:rFonts w:ascii="Times New Roman" w:hAnsi="Times New Roman" w:cs="Times New Roman"/>
              </w:rPr>
              <w:t>InternationalLiving.com</w:t>
            </w:r>
          </w:p>
        </w:tc>
      </w:tr>
      <w:tr w:rsidR="002C2B22" w:rsidRPr="00C80995" w14:paraId="4AC98496" w14:textId="77777777" w:rsidTr="00A50BD6">
        <w:tc>
          <w:tcPr>
            <w:tcW w:w="4855" w:type="dxa"/>
          </w:tcPr>
          <w:p w14:paraId="1CDFA391" w14:textId="77777777" w:rsidR="002C2B22" w:rsidRPr="00C80995" w:rsidRDefault="002C2B22" w:rsidP="00C80995">
            <w:pPr>
              <w:pStyle w:val="NoSpacing"/>
              <w:numPr>
                <w:ilvl w:val="0"/>
                <w:numId w:val="2"/>
              </w:numPr>
              <w:spacing w:line="360" w:lineRule="auto"/>
              <w:ind w:left="313" w:hanging="313"/>
              <w:jc w:val="both"/>
              <w:rPr>
                <w:rFonts w:ascii="Times New Roman" w:hAnsi="Times New Roman" w:cs="Times New Roman"/>
              </w:rPr>
            </w:pPr>
            <w:r w:rsidRPr="00C80995">
              <w:rPr>
                <w:rFonts w:ascii="Times New Roman" w:hAnsi="Times New Roman" w:cs="Times New Roman"/>
              </w:rPr>
              <w:t>Medical Travel Destination of the Year</w:t>
            </w:r>
          </w:p>
        </w:tc>
        <w:tc>
          <w:tcPr>
            <w:tcW w:w="1379" w:type="dxa"/>
          </w:tcPr>
          <w:p w14:paraId="4A92BBB4" w14:textId="77777777" w:rsidR="002C2B22" w:rsidRPr="00C80995" w:rsidRDefault="002C2B22" w:rsidP="00C80995">
            <w:pPr>
              <w:pStyle w:val="NoSpacing"/>
              <w:spacing w:line="360" w:lineRule="auto"/>
              <w:jc w:val="center"/>
              <w:rPr>
                <w:rFonts w:ascii="Times New Roman" w:hAnsi="Times New Roman" w:cs="Times New Roman"/>
              </w:rPr>
            </w:pPr>
            <w:r w:rsidRPr="00C80995">
              <w:rPr>
                <w:rFonts w:ascii="Times New Roman" w:hAnsi="Times New Roman" w:cs="Times New Roman"/>
              </w:rPr>
              <w:t>2015</w:t>
            </w:r>
          </w:p>
        </w:tc>
        <w:tc>
          <w:tcPr>
            <w:tcW w:w="3018" w:type="dxa"/>
          </w:tcPr>
          <w:p w14:paraId="7A37D3E9" w14:textId="77777777" w:rsidR="002C2B22" w:rsidRPr="00C80995" w:rsidRDefault="002C2B22" w:rsidP="00C80995">
            <w:pPr>
              <w:pStyle w:val="NoSpacing"/>
              <w:spacing w:line="360" w:lineRule="auto"/>
              <w:jc w:val="both"/>
              <w:rPr>
                <w:rFonts w:ascii="Times New Roman" w:hAnsi="Times New Roman" w:cs="Times New Roman"/>
              </w:rPr>
            </w:pPr>
            <w:r w:rsidRPr="00C80995">
              <w:rPr>
                <w:rFonts w:ascii="Times New Roman" w:hAnsi="Times New Roman" w:cs="Times New Roman"/>
              </w:rPr>
              <w:t>International Medical Travel Journal (IMTJ) Medical Travel Awards 2015</w:t>
            </w:r>
          </w:p>
        </w:tc>
      </w:tr>
      <w:tr w:rsidR="002C2B22" w:rsidRPr="00C80995" w14:paraId="399667F4" w14:textId="77777777" w:rsidTr="00A50BD6">
        <w:tc>
          <w:tcPr>
            <w:tcW w:w="4855" w:type="dxa"/>
          </w:tcPr>
          <w:p w14:paraId="2FF03A8C" w14:textId="77777777" w:rsidR="002C2B22" w:rsidRPr="00C80995" w:rsidRDefault="002C2B22" w:rsidP="00C80995">
            <w:pPr>
              <w:pStyle w:val="NoSpacing"/>
              <w:numPr>
                <w:ilvl w:val="0"/>
                <w:numId w:val="2"/>
              </w:numPr>
              <w:spacing w:line="360" w:lineRule="auto"/>
              <w:ind w:left="313" w:hanging="313"/>
              <w:jc w:val="both"/>
              <w:rPr>
                <w:rFonts w:ascii="Times New Roman" w:hAnsi="Times New Roman" w:cs="Times New Roman"/>
              </w:rPr>
            </w:pPr>
            <w:r w:rsidRPr="00C80995">
              <w:rPr>
                <w:rFonts w:ascii="Times New Roman" w:hAnsi="Times New Roman" w:cs="Times New Roman"/>
              </w:rPr>
              <w:t>11th Most Visited Country in the World 2014</w:t>
            </w:r>
          </w:p>
        </w:tc>
        <w:tc>
          <w:tcPr>
            <w:tcW w:w="1379" w:type="dxa"/>
          </w:tcPr>
          <w:p w14:paraId="2E02CE59" w14:textId="77777777" w:rsidR="002C2B22" w:rsidRPr="00C80995" w:rsidRDefault="002C2B22" w:rsidP="00C80995">
            <w:pPr>
              <w:pStyle w:val="NoSpacing"/>
              <w:spacing w:line="360" w:lineRule="auto"/>
              <w:jc w:val="center"/>
              <w:rPr>
                <w:rFonts w:ascii="Times New Roman" w:hAnsi="Times New Roman" w:cs="Times New Roman"/>
              </w:rPr>
            </w:pPr>
            <w:r w:rsidRPr="00C80995">
              <w:rPr>
                <w:rFonts w:ascii="Times New Roman" w:hAnsi="Times New Roman" w:cs="Times New Roman"/>
              </w:rPr>
              <w:t>2015</w:t>
            </w:r>
          </w:p>
        </w:tc>
        <w:tc>
          <w:tcPr>
            <w:tcW w:w="3018" w:type="dxa"/>
          </w:tcPr>
          <w:p w14:paraId="3CB2FCBB" w14:textId="77777777" w:rsidR="002C2B22" w:rsidRPr="00C80995" w:rsidRDefault="002C2B22" w:rsidP="00C80995">
            <w:pPr>
              <w:pStyle w:val="NoSpacing"/>
              <w:spacing w:line="360" w:lineRule="auto"/>
              <w:jc w:val="both"/>
              <w:rPr>
                <w:rFonts w:ascii="Times New Roman" w:hAnsi="Times New Roman" w:cs="Times New Roman"/>
              </w:rPr>
            </w:pPr>
            <w:r w:rsidRPr="00C80995">
              <w:rPr>
                <w:rFonts w:ascii="Times New Roman" w:hAnsi="Times New Roman" w:cs="Times New Roman"/>
              </w:rPr>
              <w:t>UNWTO</w:t>
            </w:r>
          </w:p>
        </w:tc>
      </w:tr>
      <w:tr w:rsidR="002C2B22" w:rsidRPr="00C80995" w14:paraId="43340D87" w14:textId="77777777" w:rsidTr="00A50BD6">
        <w:tc>
          <w:tcPr>
            <w:tcW w:w="4855" w:type="dxa"/>
          </w:tcPr>
          <w:p w14:paraId="5A1EC332" w14:textId="77777777" w:rsidR="002C2B22" w:rsidRPr="00C80995" w:rsidRDefault="002C2B22" w:rsidP="00C80995">
            <w:pPr>
              <w:pStyle w:val="NoSpacing"/>
              <w:numPr>
                <w:ilvl w:val="0"/>
                <w:numId w:val="2"/>
              </w:numPr>
              <w:spacing w:line="360" w:lineRule="auto"/>
              <w:ind w:left="313" w:hanging="313"/>
              <w:jc w:val="both"/>
              <w:rPr>
                <w:rFonts w:ascii="Times New Roman" w:hAnsi="Times New Roman" w:cs="Times New Roman"/>
              </w:rPr>
            </w:pPr>
            <w:r w:rsidRPr="00C80995">
              <w:rPr>
                <w:rFonts w:ascii="Times New Roman" w:hAnsi="Times New Roman" w:cs="Times New Roman"/>
              </w:rPr>
              <w:t>Asia's Best Golf Destination</w:t>
            </w:r>
          </w:p>
        </w:tc>
        <w:tc>
          <w:tcPr>
            <w:tcW w:w="1379" w:type="dxa"/>
          </w:tcPr>
          <w:p w14:paraId="693340E9" w14:textId="77777777" w:rsidR="002C2B22" w:rsidRPr="00C80995" w:rsidRDefault="002C2B22" w:rsidP="00C80995">
            <w:pPr>
              <w:pStyle w:val="NoSpacing"/>
              <w:spacing w:line="360" w:lineRule="auto"/>
              <w:jc w:val="center"/>
              <w:rPr>
                <w:rFonts w:ascii="Times New Roman" w:hAnsi="Times New Roman" w:cs="Times New Roman"/>
              </w:rPr>
            </w:pPr>
            <w:r w:rsidRPr="00C80995">
              <w:rPr>
                <w:rFonts w:ascii="Times New Roman" w:hAnsi="Times New Roman" w:cs="Times New Roman"/>
              </w:rPr>
              <w:t>2014, 2015</w:t>
            </w:r>
          </w:p>
        </w:tc>
        <w:tc>
          <w:tcPr>
            <w:tcW w:w="3018" w:type="dxa"/>
          </w:tcPr>
          <w:p w14:paraId="6E4E0C20" w14:textId="77777777" w:rsidR="002C2B22" w:rsidRPr="00C80995" w:rsidRDefault="002C2B22" w:rsidP="00C80995">
            <w:pPr>
              <w:pStyle w:val="NoSpacing"/>
              <w:spacing w:line="360" w:lineRule="auto"/>
              <w:jc w:val="both"/>
              <w:rPr>
                <w:rFonts w:ascii="Times New Roman" w:hAnsi="Times New Roman" w:cs="Times New Roman"/>
              </w:rPr>
            </w:pPr>
            <w:r w:rsidRPr="00C80995">
              <w:rPr>
                <w:rFonts w:ascii="Times New Roman" w:hAnsi="Times New Roman" w:cs="Times New Roman"/>
              </w:rPr>
              <w:t xml:space="preserve">Creative and Innovative In Culture </w:t>
            </w:r>
            <w:proofErr w:type="spellStart"/>
            <w:r w:rsidRPr="00C80995">
              <w:rPr>
                <w:rFonts w:ascii="Times New Roman" w:hAnsi="Times New Roman" w:cs="Times New Roman"/>
              </w:rPr>
              <w:t>Anf</w:t>
            </w:r>
            <w:proofErr w:type="spellEnd"/>
            <w:r w:rsidRPr="00C80995">
              <w:rPr>
                <w:rFonts w:ascii="Times New Roman" w:hAnsi="Times New Roman" w:cs="Times New Roman"/>
              </w:rPr>
              <w:t xml:space="preserve"> Tourism Sector</w:t>
            </w:r>
          </w:p>
        </w:tc>
      </w:tr>
      <w:tr w:rsidR="002C2B22" w:rsidRPr="00C80995" w14:paraId="27E7D443" w14:textId="77777777" w:rsidTr="00A50BD6">
        <w:tc>
          <w:tcPr>
            <w:tcW w:w="4855" w:type="dxa"/>
          </w:tcPr>
          <w:p w14:paraId="3EF7CF15" w14:textId="77777777" w:rsidR="002C2B22" w:rsidRPr="00C80995" w:rsidRDefault="002C2B22" w:rsidP="00C80995">
            <w:pPr>
              <w:pStyle w:val="NoSpacing"/>
              <w:numPr>
                <w:ilvl w:val="0"/>
                <w:numId w:val="2"/>
              </w:numPr>
              <w:spacing w:line="360" w:lineRule="auto"/>
              <w:ind w:left="313" w:hanging="313"/>
              <w:jc w:val="both"/>
              <w:rPr>
                <w:rFonts w:ascii="Times New Roman" w:hAnsi="Times New Roman" w:cs="Times New Roman"/>
              </w:rPr>
            </w:pPr>
            <w:r w:rsidRPr="00C80995">
              <w:rPr>
                <w:rFonts w:ascii="Times New Roman" w:hAnsi="Times New Roman" w:cs="Times New Roman"/>
              </w:rPr>
              <w:t>Kuala Lumpur - 2nd World's Best Top Shopping Cities</w:t>
            </w:r>
          </w:p>
        </w:tc>
        <w:tc>
          <w:tcPr>
            <w:tcW w:w="1379" w:type="dxa"/>
          </w:tcPr>
          <w:p w14:paraId="43D026B4" w14:textId="77777777" w:rsidR="002C2B22" w:rsidRPr="00C80995" w:rsidRDefault="002C2B22" w:rsidP="00C80995">
            <w:pPr>
              <w:pStyle w:val="NoSpacing"/>
              <w:spacing w:line="360" w:lineRule="auto"/>
              <w:jc w:val="center"/>
              <w:rPr>
                <w:rFonts w:ascii="Times New Roman" w:hAnsi="Times New Roman" w:cs="Times New Roman"/>
              </w:rPr>
            </w:pPr>
            <w:r w:rsidRPr="00C80995">
              <w:rPr>
                <w:rFonts w:ascii="Times New Roman" w:hAnsi="Times New Roman" w:cs="Times New Roman"/>
              </w:rPr>
              <w:t>2015</w:t>
            </w:r>
          </w:p>
        </w:tc>
        <w:tc>
          <w:tcPr>
            <w:tcW w:w="3018" w:type="dxa"/>
          </w:tcPr>
          <w:p w14:paraId="2369AB92" w14:textId="77777777" w:rsidR="002C2B22" w:rsidRPr="00C80995" w:rsidRDefault="002C2B22" w:rsidP="00C80995">
            <w:pPr>
              <w:pStyle w:val="NoSpacing"/>
              <w:spacing w:line="360" w:lineRule="auto"/>
              <w:jc w:val="both"/>
              <w:rPr>
                <w:rFonts w:ascii="Times New Roman" w:hAnsi="Times New Roman" w:cs="Times New Roman"/>
              </w:rPr>
            </w:pPr>
            <w:r w:rsidRPr="00C80995">
              <w:rPr>
                <w:rFonts w:ascii="Times New Roman" w:hAnsi="Times New Roman" w:cs="Times New Roman"/>
              </w:rPr>
              <w:t>Muslim Travel Shopping Index (MTSI) 2015</w:t>
            </w:r>
          </w:p>
        </w:tc>
      </w:tr>
      <w:tr w:rsidR="002C2B22" w:rsidRPr="00C80995" w14:paraId="50C79DCA" w14:textId="77777777" w:rsidTr="00A50BD6">
        <w:tc>
          <w:tcPr>
            <w:tcW w:w="4855" w:type="dxa"/>
          </w:tcPr>
          <w:p w14:paraId="03C6C81D" w14:textId="77777777" w:rsidR="002C2B22" w:rsidRPr="00C80995" w:rsidRDefault="002C2B22" w:rsidP="00C80995">
            <w:pPr>
              <w:pStyle w:val="NoSpacing"/>
              <w:numPr>
                <w:ilvl w:val="0"/>
                <w:numId w:val="2"/>
              </w:numPr>
              <w:spacing w:line="360" w:lineRule="auto"/>
              <w:ind w:left="313" w:hanging="313"/>
              <w:jc w:val="both"/>
              <w:rPr>
                <w:rFonts w:ascii="Times New Roman" w:hAnsi="Times New Roman" w:cs="Times New Roman"/>
              </w:rPr>
            </w:pPr>
            <w:r w:rsidRPr="00C80995">
              <w:rPr>
                <w:rFonts w:ascii="Times New Roman" w:hAnsi="Times New Roman" w:cs="Times New Roman"/>
              </w:rPr>
              <w:t>World's Travel Award Asia &amp;Australasia 2016</w:t>
            </w:r>
          </w:p>
        </w:tc>
        <w:tc>
          <w:tcPr>
            <w:tcW w:w="1379" w:type="dxa"/>
          </w:tcPr>
          <w:p w14:paraId="7BF7B5BB" w14:textId="77777777" w:rsidR="002C2B22" w:rsidRPr="00C80995" w:rsidRDefault="002C2B22" w:rsidP="00C80995">
            <w:pPr>
              <w:pStyle w:val="NoSpacing"/>
              <w:spacing w:line="360" w:lineRule="auto"/>
              <w:jc w:val="center"/>
              <w:rPr>
                <w:rFonts w:ascii="Times New Roman" w:hAnsi="Times New Roman" w:cs="Times New Roman"/>
              </w:rPr>
            </w:pPr>
            <w:r w:rsidRPr="00C80995">
              <w:rPr>
                <w:rFonts w:ascii="Times New Roman" w:hAnsi="Times New Roman" w:cs="Times New Roman"/>
              </w:rPr>
              <w:t>2015, 2016</w:t>
            </w:r>
          </w:p>
        </w:tc>
        <w:tc>
          <w:tcPr>
            <w:tcW w:w="3018" w:type="dxa"/>
          </w:tcPr>
          <w:p w14:paraId="6903C5C9" w14:textId="77777777" w:rsidR="002C2B22" w:rsidRPr="00C80995" w:rsidRDefault="002C2B22" w:rsidP="00C80995">
            <w:pPr>
              <w:pStyle w:val="NoSpacing"/>
              <w:spacing w:line="360" w:lineRule="auto"/>
              <w:jc w:val="both"/>
              <w:rPr>
                <w:rFonts w:ascii="Times New Roman" w:hAnsi="Times New Roman" w:cs="Times New Roman"/>
              </w:rPr>
            </w:pPr>
            <w:r w:rsidRPr="00C80995">
              <w:rPr>
                <w:rFonts w:ascii="Times New Roman" w:hAnsi="Times New Roman" w:cs="Times New Roman"/>
              </w:rPr>
              <w:t>World Travel Awards.com</w:t>
            </w:r>
          </w:p>
        </w:tc>
      </w:tr>
      <w:tr w:rsidR="002C2B22" w:rsidRPr="00C80995" w14:paraId="08532777" w14:textId="77777777" w:rsidTr="00A50BD6">
        <w:tc>
          <w:tcPr>
            <w:tcW w:w="4855" w:type="dxa"/>
          </w:tcPr>
          <w:p w14:paraId="14FD2C32" w14:textId="77777777" w:rsidR="002C2B22" w:rsidRPr="00C80995" w:rsidRDefault="002C2B22" w:rsidP="00C80995">
            <w:pPr>
              <w:pStyle w:val="NoSpacing"/>
              <w:numPr>
                <w:ilvl w:val="0"/>
                <w:numId w:val="2"/>
              </w:numPr>
              <w:spacing w:line="360" w:lineRule="auto"/>
              <w:ind w:left="313" w:hanging="313"/>
              <w:jc w:val="both"/>
              <w:rPr>
                <w:rFonts w:ascii="Times New Roman" w:hAnsi="Times New Roman" w:cs="Times New Roman"/>
              </w:rPr>
            </w:pPr>
            <w:r w:rsidRPr="00C80995">
              <w:rPr>
                <w:rFonts w:ascii="Times New Roman" w:hAnsi="Times New Roman" w:cs="Times New Roman"/>
              </w:rPr>
              <w:t>Lonely Planet's Top 10 Cities For Best In Travel</w:t>
            </w:r>
          </w:p>
        </w:tc>
        <w:tc>
          <w:tcPr>
            <w:tcW w:w="1379" w:type="dxa"/>
          </w:tcPr>
          <w:p w14:paraId="4F953D86" w14:textId="77777777" w:rsidR="002C2B22" w:rsidRPr="00C80995" w:rsidRDefault="002C2B22" w:rsidP="00C80995">
            <w:pPr>
              <w:pStyle w:val="NoSpacing"/>
              <w:spacing w:line="360" w:lineRule="auto"/>
              <w:jc w:val="center"/>
              <w:rPr>
                <w:rFonts w:ascii="Times New Roman" w:hAnsi="Times New Roman" w:cs="Times New Roman"/>
              </w:rPr>
            </w:pPr>
            <w:r w:rsidRPr="00C80995">
              <w:rPr>
                <w:rFonts w:ascii="Times New Roman" w:hAnsi="Times New Roman" w:cs="Times New Roman"/>
              </w:rPr>
              <w:t>2017</w:t>
            </w:r>
          </w:p>
        </w:tc>
        <w:tc>
          <w:tcPr>
            <w:tcW w:w="3018" w:type="dxa"/>
          </w:tcPr>
          <w:p w14:paraId="2B6622D6" w14:textId="77777777" w:rsidR="002C2B22" w:rsidRPr="00C80995" w:rsidRDefault="002C2B22" w:rsidP="00C80995">
            <w:pPr>
              <w:pStyle w:val="NoSpacing"/>
              <w:spacing w:line="360" w:lineRule="auto"/>
              <w:jc w:val="both"/>
              <w:rPr>
                <w:rFonts w:ascii="Times New Roman" w:hAnsi="Times New Roman" w:cs="Times New Roman"/>
              </w:rPr>
            </w:pPr>
            <w:r w:rsidRPr="00C80995">
              <w:rPr>
                <w:rFonts w:ascii="Times New Roman" w:hAnsi="Times New Roman" w:cs="Times New Roman"/>
              </w:rPr>
              <w:t>Lonely Planet</w:t>
            </w:r>
          </w:p>
        </w:tc>
      </w:tr>
      <w:tr w:rsidR="002C2B22" w:rsidRPr="00C80995" w14:paraId="79DFBDE0" w14:textId="77777777" w:rsidTr="00A50BD6">
        <w:tc>
          <w:tcPr>
            <w:tcW w:w="4855" w:type="dxa"/>
          </w:tcPr>
          <w:p w14:paraId="791DAAC9" w14:textId="77777777" w:rsidR="002C2B22" w:rsidRPr="00C80995" w:rsidRDefault="002C2B22" w:rsidP="00C80995">
            <w:pPr>
              <w:pStyle w:val="NoSpacing"/>
              <w:numPr>
                <w:ilvl w:val="0"/>
                <w:numId w:val="2"/>
              </w:numPr>
              <w:spacing w:line="360" w:lineRule="auto"/>
              <w:ind w:left="313" w:hanging="313"/>
              <w:jc w:val="both"/>
              <w:rPr>
                <w:rFonts w:ascii="Times New Roman" w:hAnsi="Times New Roman" w:cs="Times New Roman"/>
              </w:rPr>
            </w:pPr>
            <w:r w:rsidRPr="00C80995">
              <w:rPr>
                <w:rFonts w:ascii="Times New Roman" w:hAnsi="Times New Roman" w:cs="Times New Roman"/>
              </w:rPr>
              <w:t>Kuala Lumpur - World's 5th Top Shopping Destination 2016</w:t>
            </w:r>
          </w:p>
        </w:tc>
        <w:tc>
          <w:tcPr>
            <w:tcW w:w="1379" w:type="dxa"/>
          </w:tcPr>
          <w:p w14:paraId="022DE7D2" w14:textId="77777777" w:rsidR="002C2B22" w:rsidRPr="00C80995" w:rsidRDefault="002C2B22" w:rsidP="00C80995">
            <w:pPr>
              <w:pStyle w:val="NoSpacing"/>
              <w:spacing w:line="360" w:lineRule="auto"/>
              <w:jc w:val="center"/>
              <w:rPr>
                <w:rFonts w:ascii="Times New Roman" w:hAnsi="Times New Roman" w:cs="Times New Roman"/>
              </w:rPr>
            </w:pPr>
            <w:r w:rsidRPr="00C80995">
              <w:rPr>
                <w:rFonts w:ascii="Times New Roman" w:hAnsi="Times New Roman" w:cs="Times New Roman"/>
              </w:rPr>
              <w:t>2016</w:t>
            </w:r>
          </w:p>
        </w:tc>
        <w:tc>
          <w:tcPr>
            <w:tcW w:w="3018" w:type="dxa"/>
          </w:tcPr>
          <w:p w14:paraId="36230E13" w14:textId="77777777" w:rsidR="002C2B22" w:rsidRPr="00C80995" w:rsidRDefault="002C2B22" w:rsidP="00C80995">
            <w:pPr>
              <w:pStyle w:val="NoSpacing"/>
              <w:spacing w:line="360" w:lineRule="auto"/>
              <w:jc w:val="both"/>
              <w:rPr>
                <w:rFonts w:ascii="Times New Roman" w:hAnsi="Times New Roman" w:cs="Times New Roman"/>
              </w:rPr>
            </w:pPr>
            <w:r w:rsidRPr="00C80995">
              <w:rPr>
                <w:rFonts w:ascii="Times New Roman" w:hAnsi="Times New Roman" w:cs="Times New Roman"/>
              </w:rPr>
              <w:t>Expedia UK</w:t>
            </w:r>
          </w:p>
        </w:tc>
      </w:tr>
      <w:tr w:rsidR="002C2B22" w:rsidRPr="00C80995" w14:paraId="23F5D590" w14:textId="77777777" w:rsidTr="00A50BD6">
        <w:tc>
          <w:tcPr>
            <w:tcW w:w="4855" w:type="dxa"/>
          </w:tcPr>
          <w:p w14:paraId="17843C74" w14:textId="77777777" w:rsidR="002C2B22" w:rsidRPr="00C80995" w:rsidRDefault="002C2B22" w:rsidP="00C80995">
            <w:pPr>
              <w:pStyle w:val="NoSpacing"/>
              <w:numPr>
                <w:ilvl w:val="0"/>
                <w:numId w:val="2"/>
              </w:numPr>
              <w:spacing w:line="360" w:lineRule="auto"/>
              <w:ind w:left="313" w:hanging="313"/>
              <w:jc w:val="both"/>
              <w:rPr>
                <w:rFonts w:ascii="Times New Roman" w:hAnsi="Times New Roman" w:cs="Times New Roman"/>
              </w:rPr>
            </w:pPr>
            <w:r w:rsidRPr="00C80995">
              <w:rPr>
                <w:rFonts w:ascii="Times New Roman" w:hAnsi="Times New Roman" w:cs="Times New Roman"/>
              </w:rPr>
              <w:t>No.1 World’s Top Muslim - Friendly Destination</w:t>
            </w:r>
          </w:p>
        </w:tc>
        <w:tc>
          <w:tcPr>
            <w:tcW w:w="1379" w:type="dxa"/>
          </w:tcPr>
          <w:p w14:paraId="470FEE34" w14:textId="77777777" w:rsidR="002C2B22" w:rsidRPr="00C80995" w:rsidRDefault="002C2B22" w:rsidP="00C80995">
            <w:pPr>
              <w:pStyle w:val="NoSpacing"/>
              <w:spacing w:line="360" w:lineRule="auto"/>
              <w:jc w:val="center"/>
              <w:rPr>
                <w:rFonts w:ascii="Times New Roman" w:hAnsi="Times New Roman" w:cs="Times New Roman"/>
              </w:rPr>
            </w:pPr>
            <w:r w:rsidRPr="00C80995">
              <w:rPr>
                <w:rFonts w:ascii="Times New Roman" w:hAnsi="Times New Roman" w:cs="Times New Roman"/>
              </w:rPr>
              <w:t>2015 - 2017</w:t>
            </w:r>
          </w:p>
        </w:tc>
        <w:tc>
          <w:tcPr>
            <w:tcW w:w="3018" w:type="dxa"/>
          </w:tcPr>
          <w:p w14:paraId="49322658" w14:textId="77777777" w:rsidR="002C2B22" w:rsidRPr="00C80995" w:rsidRDefault="002C2B22" w:rsidP="00C80995">
            <w:pPr>
              <w:pStyle w:val="NoSpacing"/>
              <w:spacing w:line="360" w:lineRule="auto"/>
              <w:jc w:val="both"/>
              <w:rPr>
                <w:rFonts w:ascii="Times New Roman" w:hAnsi="Times New Roman" w:cs="Times New Roman"/>
              </w:rPr>
            </w:pPr>
            <w:proofErr w:type="spellStart"/>
            <w:r w:rsidRPr="00C80995">
              <w:rPr>
                <w:rFonts w:ascii="Times New Roman" w:hAnsi="Times New Roman" w:cs="Times New Roman"/>
              </w:rPr>
              <w:t>Mastercard-Cresent</w:t>
            </w:r>
            <w:proofErr w:type="spellEnd"/>
            <w:r w:rsidRPr="00C80995">
              <w:rPr>
                <w:rFonts w:ascii="Times New Roman" w:hAnsi="Times New Roman" w:cs="Times New Roman"/>
              </w:rPr>
              <w:t xml:space="preserve"> Rating Global Muslim Travel Index</w:t>
            </w:r>
          </w:p>
        </w:tc>
      </w:tr>
      <w:tr w:rsidR="002C2B22" w:rsidRPr="00C80995" w14:paraId="68648A9F" w14:textId="77777777" w:rsidTr="00A50BD6">
        <w:tc>
          <w:tcPr>
            <w:tcW w:w="4855" w:type="dxa"/>
          </w:tcPr>
          <w:p w14:paraId="290EB5C1" w14:textId="77777777" w:rsidR="002C2B22" w:rsidRPr="00C80995" w:rsidRDefault="002C2B22" w:rsidP="00C80995">
            <w:pPr>
              <w:pStyle w:val="NoSpacing"/>
              <w:numPr>
                <w:ilvl w:val="0"/>
                <w:numId w:val="2"/>
              </w:numPr>
              <w:spacing w:line="360" w:lineRule="auto"/>
              <w:ind w:left="313" w:hanging="313"/>
              <w:jc w:val="both"/>
              <w:rPr>
                <w:rFonts w:ascii="Times New Roman" w:hAnsi="Times New Roman" w:cs="Times New Roman"/>
              </w:rPr>
            </w:pPr>
            <w:r w:rsidRPr="00C80995">
              <w:rPr>
                <w:rFonts w:ascii="Times New Roman" w:hAnsi="Times New Roman" w:cs="Times New Roman"/>
              </w:rPr>
              <w:t>Kuala Lumpur; Ranked as 10th City in terms of international tourist arrivals by Top 100 City Destinations Ranking 2017 Edition</w:t>
            </w:r>
          </w:p>
        </w:tc>
        <w:tc>
          <w:tcPr>
            <w:tcW w:w="1379" w:type="dxa"/>
          </w:tcPr>
          <w:p w14:paraId="345F68AF" w14:textId="77777777" w:rsidR="002C2B22" w:rsidRPr="00C80995" w:rsidRDefault="002C2B22" w:rsidP="00C80995">
            <w:pPr>
              <w:pStyle w:val="NoSpacing"/>
              <w:spacing w:line="360" w:lineRule="auto"/>
              <w:jc w:val="center"/>
              <w:rPr>
                <w:rFonts w:ascii="Times New Roman" w:hAnsi="Times New Roman" w:cs="Times New Roman"/>
              </w:rPr>
            </w:pPr>
            <w:r w:rsidRPr="00C80995">
              <w:rPr>
                <w:rFonts w:ascii="Times New Roman" w:hAnsi="Times New Roman" w:cs="Times New Roman"/>
              </w:rPr>
              <w:t>2017</w:t>
            </w:r>
          </w:p>
        </w:tc>
        <w:tc>
          <w:tcPr>
            <w:tcW w:w="3018" w:type="dxa"/>
          </w:tcPr>
          <w:p w14:paraId="4B3FC48F" w14:textId="77777777" w:rsidR="002C2B22" w:rsidRPr="00C80995" w:rsidRDefault="002C2B22" w:rsidP="00C80995">
            <w:pPr>
              <w:pStyle w:val="NoSpacing"/>
              <w:spacing w:line="360" w:lineRule="auto"/>
              <w:jc w:val="both"/>
              <w:rPr>
                <w:rFonts w:ascii="Times New Roman" w:hAnsi="Times New Roman" w:cs="Times New Roman"/>
              </w:rPr>
            </w:pPr>
            <w:proofErr w:type="spellStart"/>
            <w:r w:rsidRPr="00C80995">
              <w:rPr>
                <w:rFonts w:ascii="Times New Roman" w:hAnsi="Times New Roman" w:cs="Times New Roman"/>
              </w:rPr>
              <w:t>Euromonitor</w:t>
            </w:r>
            <w:proofErr w:type="spellEnd"/>
            <w:r w:rsidRPr="00C80995">
              <w:rPr>
                <w:rFonts w:ascii="Times New Roman" w:hAnsi="Times New Roman" w:cs="Times New Roman"/>
              </w:rPr>
              <w:t xml:space="preserve"> International</w:t>
            </w:r>
          </w:p>
        </w:tc>
      </w:tr>
    </w:tbl>
    <w:p w14:paraId="7426EC72" w14:textId="77777777" w:rsidR="002C2B22" w:rsidRPr="00C80995" w:rsidRDefault="002C2B22" w:rsidP="00C80995">
      <w:pPr>
        <w:spacing w:line="360" w:lineRule="auto"/>
        <w:ind w:left="1440" w:firstLine="720"/>
        <w:jc w:val="both"/>
        <w:rPr>
          <w:color w:val="000000" w:themeColor="text1"/>
          <w:sz w:val="22"/>
          <w:szCs w:val="22"/>
          <w:shd w:val="clear" w:color="auto" w:fill="FFFFFF"/>
          <w:lang w:val="en-GB"/>
        </w:rPr>
      </w:pPr>
      <w:r w:rsidRPr="00C80995">
        <w:rPr>
          <w:color w:val="000000" w:themeColor="text1"/>
          <w:sz w:val="22"/>
          <w:szCs w:val="22"/>
          <w:shd w:val="clear" w:color="auto" w:fill="FFFFFF"/>
          <w:lang w:val="en-GB"/>
        </w:rPr>
        <w:t>Adapted from Ministry of Tourism, Arts and Culture Malaysia (2019)</w:t>
      </w:r>
    </w:p>
    <w:p w14:paraId="5D303A24" w14:textId="77777777" w:rsidR="002C2B22" w:rsidRPr="00C80995" w:rsidRDefault="002C2B22" w:rsidP="00C80995">
      <w:pPr>
        <w:spacing w:line="360" w:lineRule="auto"/>
        <w:rPr>
          <w:sz w:val="22"/>
          <w:szCs w:val="22"/>
        </w:rPr>
      </w:pPr>
    </w:p>
    <w:p w14:paraId="0B5A9CF1" w14:textId="77777777" w:rsidR="002C2B22" w:rsidRPr="00C80995" w:rsidRDefault="002C2B22" w:rsidP="00C80995">
      <w:pPr>
        <w:pStyle w:val="NoSpacing"/>
        <w:spacing w:line="360" w:lineRule="auto"/>
        <w:jc w:val="center"/>
        <w:rPr>
          <w:rFonts w:ascii="Times New Roman" w:hAnsi="Times New Roman" w:cs="Times New Roman"/>
          <w:lang w:val="en-GB"/>
        </w:rPr>
      </w:pPr>
      <w:r w:rsidRPr="00C80995">
        <w:rPr>
          <w:rFonts w:ascii="Times New Roman" w:hAnsi="Times New Roman" w:cs="Times New Roman"/>
          <w:lang w:val="en-GB"/>
        </w:rPr>
        <w:t>Table 2: Tourist Arrivals and Receipts to Malaysia from 2009 – 2018</w:t>
      </w:r>
    </w:p>
    <w:p w14:paraId="2E43741D" w14:textId="77777777" w:rsidR="002C2B22" w:rsidRPr="00C80995" w:rsidRDefault="002C2B22" w:rsidP="00C80995">
      <w:pPr>
        <w:pStyle w:val="NoSpacing"/>
        <w:spacing w:line="360" w:lineRule="auto"/>
        <w:jc w:val="both"/>
        <w:rPr>
          <w:rFonts w:ascii="Times New Roman" w:hAnsi="Times New Roman" w:cs="Times New Roman"/>
          <w:b/>
          <w:lang w:val="en-GB"/>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0"/>
        <w:gridCol w:w="2447"/>
        <w:gridCol w:w="2169"/>
      </w:tblGrid>
      <w:tr w:rsidR="002C2B22" w:rsidRPr="00C80995" w14:paraId="445CD53E" w14:textId="77777777" w:rsidTr="00A50BD6">
        <w:trPr>
          <w:jc w:val="center"/>
        </w:trPr>
        <w:tc>
          <w:tcPr>
            <w:tcW w:w="1380" w:type="dxa"/>
            <w:tcBorders>
              <w:top w:val="single" w:sz="4" w:space="0" w:color="auto"/>
              <w:bottom w:val="single" w:sz="4" w:space="0" w:color="auto"/>
            </w:tcBorders>
          </w:tcPr>
          <w:p w14:paraId="6CCA369A" w14:textId="77777777" w:rsidR="002C2B22" w:rsidRPr="00C80995" w:rsidRDefault="002C2B22" w:rsidP="00C80995">
            <w:pPr>
              <w:pStyle w:val="NoSpacing"/>
              <w:spacing w:line="360" w:lineRule="auto"/>
              <w:jc w:val="both"/>
              <w:rPr>
                <w:rFonts w:ascii="Times New Roman" w:hAnsi="Times New Roman" w:cs="Times New Roman"/>
                <w:b/>
              </w:rPr>
            </w:pPr>
            <w:r w:rsidRPr="00C80995">
              <w:rPr>
                <w:rFonts w:ascii="Times New Roman" w:hAnsi="Times New Roman" w:cs="Times New Roman"/>
                <w:b/>
              </w:rPr>
              <w:t>Year</w:t>
            </w:r>
          </w:p>
        </w:tc>
        <w:tc>
          <w:tcPr>
            <w:tcW w:w="2447" w:type="dxa"/>
            <w:tcBorders>
              <w:top w:val="single" w:sz="4" w:space="0" w:color="auto"/>
              <w:bottom w:val="single" w:sz="4" w:space="0" w:color="auto"/>
            </w:tcBorders>
          </w:tcPr>
          <w:p w14:paraId="249DA962" w14:textId="77777777" w:rsidR="002C2B22" w:rsidRPr="00C80995" w:rsidRDefault="002C2B22" w:rsidP="00C80995">
            <w:pPr>
              <w:pStyle w:val="NoSpacing"/>
              <w:spacing w:line="360" w:lineRule="auto"/>
              <w:jc w:val="center"/>
              <w:rPr>
                <w:rFonts w:ascii="Times New Roman" w:hAnsi="Times New Roman" w:cs="Times New Roman"/>
                <w:b/>
              </w:rPr>
            </w:pPr>
            <w:r w:rsidRPr="00C80995">
              <w:rPr>
                <w:rFonts w:ascii="Times New Roman" w:hAnsi="Times New Roman" w:cs="Times New Roman"/>
                <w:b/>
              </w:rPr>
              <w:t>Arrivals</w:t>
            </w:r>
          </w:p>
        </w:tc>
        <w:tc>
          <w:tcPr>
            <w:tcW w:w="2169" w:type="dxa"/>
            <w:tcBorders>
              <w:top w:val="single" w:sz="4" w:space="0" w:color="auto"/>
              <w:bottom w:val="single" w:sz="4" w:space="0" w:color="auto"/>
            </w:tcBorders>
          </w:tcPr>
          <w:p w14:paraId="4F77DCC2" w14:textId="77777777" w:rsidR="002C2B22" w:rsidRPr="00C80995" w:rsidRDefault="002C2B22" w:rsidP="00C80995">
            <w:pPr>
              <w:pStyle w:val="NoSpacing"/>
              <w:spacing w:line="360" w:lineRule="auto"/>
              <w:jc w:val="center"/>
              <w:rPr>
                <w:rFonts w:ascii="Times New Roman" w:hAnsi="Times New Roman" w:cs="Times New Roman"/>
                <w:b/>
              </w:rPr>
            </w:pPr>
            <w:r w:rsidRPr="00C80995">
              <w:rPr>
                <w:rFonts w:ascii="Times New Roman" w:hAnsi="Times New Roman" w:cs="Times New Roman"/>
                <w:b/>
              </w:rPr>
              <w:t>Receipts</w:t>
            </w:r>
          </w:p>
        </w:tc>
      </w:tr>
      <w:tr w:rsidR="002C2B22" w:rsidRPr="00C80995" w14:paraId="060701B4" w14:textId="77777777" w:rsidTr="00A50BD6">
        <w:trPr>
          <w:jc w:val="center"/>
        </w:trPr>
        <w:tc>
          <w:tcPr>
            <w:tcW w:w="1380" w:type="dxa"/>
            <w:tcBorders>
              <w:top w:val="single" w:sz="4" w:space="0" w:color="auto"/>
              <w:bottom w:val="nil"/>
            </w:tcBorders>
          </w:tcPr>
          <w:p w14:paraId="386D9267" w14:textId="77777777" w:rsidR="002C2B22" w:rsidRPr="00C80995" w:rsidRDefault="002C2B22" w:rsidP="00C80995">
            <w:pPr>
              <w:pStyle w:val="NoSpacing"/>
              <w:spacing w:line="360" w:lineRule="auto"/>
              <w:jc w:val="both"/>
              <w:rPr>
                <w:rFonts w:ascii="Times New Roman" w:hAnsi="Times New Roman" w:cs="Times New Roman"/>
              </w:rPr>
            </w:pPr>
            <w:r w:rsidRPr="00C80995">
              <w:rPr>
                <w:rFonts w:ascii="Times New Roman" w:hAnsi="Times New Roman" w:cs="Times New Roman"/>
              </w:rPr>
              <w:t>2018</w:t>
            </w:r>
          </w:p>
        </w:tc>
        <w:tc>
          <w:tcPr>
            <w:tcW w:w="2447" w:type="dxa"/>
            <w:tcBorders>
              <w:top w:val="single" w:sz="4" w:space="0" w:color="auto"/>
              <w:bottom w:val="nil"/>
            </w:tcBorders>
          </w:tcPr>
          <w:p w14:paraId="5E963BF4" w14:textId="77777777" w:rsidR="002C2B22" w:rsidRPr="00C80995" w:rsidRDefault="002C2B22" w:rsidP="00C80995">
            <w:pPr>
              <w:pStyle w:val="NoSpacing"/>
              <w:spacing w:line="360" w:lineRule="auto"/>
              <w:jc w:val="center"/>
              <w:rPr>
                <w:rFonts w:ascii="Times New Roman" w:hAnsi="Times New Roman" w:cs="Times New Roman"/>
              </w:rPr>
            </w:pPr>
            <w:r w:rsidRPr="00C80995">
              <w:rPr>
                <w:rFonts w:ascii="Times New Roman" w:hAnsi="Times New Roman" w:cs="Times New Roman"/>
              </w:rPr>
              <w:t>25.83 million</w:t>
            </w:r>
          </w:p>
        </w:tc>
        <w:tc>
          <w:tcPr>
            <w:tcW w:w="2169" w:type="dxa"/>
            <w:tcBorders>
              <w:top w:val="single" w:sz="4" w:space="0" w:color="auto"/>
              <w:bottom w:val="nil"/>
            </w:tcBorders>
          </w:tcPr>
          <w:p w14:paraId="4486E4DE" w14:textId="77777777" w:rsidR="002C2B22" w:rsidRPr="00C80995" w:rsidRDefault="002C2B22" w:rsidP="00C80995">
            <w:pPr>
              <w:pStyle w:val="NoSpacing"/>
              <w:spacing w:line="360" w:lineRule="auto"/>
              <w:jc w:val="center"/>
              <w:rPr>
                <w:rFonts w:ascii="Times New Roman" w:hAnsi="Times New Roman" w:cs="Times New Roman"/>
              </w:rPr>
            </w:pPr>
            <w:r w:rsidRPr="00C80995">
              <w:rPr>
                <w:rFonts w:ascii="Times New Roman" w:hAnsi="Times New Roman" w:cs="Times New Roman"/>
              </w:rPr>
              <w:t>84.1 billion</w:t>
            </w:r>
          </w:p>
        </w:tc>
      </w:tr>
      <w:tr w:rsidR="002C2B22" w:rsidRPr="00C80995" w14:paraId="5F3B59A8" w14:textId="77777777" w:rsidTr="00A50BD6">
        <w:trPr>
          <w:jc w:val="center"/>
        </w:trPr>
        <w:tc>
          <w:tcPr>
            <w:tcW w:w="1380" w:type="dxa"/>
            <w:tcBorders>
              <w:top w:val="nil"/>
            </w:tcBorders>
          </w:tcPr>
          <w:p w14:paraId="55D8FCD4" w14:textId="77777777" w:rsidR="002C2B22" w:rsidRPr="00C80995" w:rsidRDefault="002C2B22" w:rsidP="00C80995">
            <w:pPr>
              <w:pStyle w:val="NoSpacing"/>
              <w:spacing w:line="360" w:lineRule="auto"/>
              <w:jc w:val="both"/>
              <w:rPr>
                <w:rFonts w:ascii="Times New Roman" w:hAnsi="Times New Roman" w:cs="Times New Roman"/>
              </w:rPr>
            </w:pPr>
            <w:r w:rsidRPr="00C80995">
              <w:rPr>
                <w:rFonts w:ascii="Times New Roman" w:hAnsi="Times New Roman" w:cs="Times New Roman"/>
              </w:rPr>
              <w:t>2017</w:t>
            </w:r>
          </w:p>
        </w:tc>
        <w:tc>
          <w:tcPr>
            <w:tcW w:w="2447" w:type="dxa"/>
            <w:tcBorders>
              <w:top w:val="nil"/>
            </w:tcBorders>
          </w:tcPr>
          <w:p w14:paraId="006831D4" w14:textId="77777777" w:rsidR="002C2B22" w:rsidRPr="00C80995" w:rsidRDefault="002C2B22" w:rsidP="00C80995">
            <w:pPr>
              <w:pStyle w:val="NoSpacing"/>
              <w:spacing w:line="360" w:lineRule="auto"/>
              <w:jc w:val="center"/>
              <w:rPr>
                <w:rFonts w:ascii="Times New Roman" w:hAnsi="Times New Roman" w:cs="Times New Roman"/>
              </w:rPr>
            </w:pPr>
            <w:r w:rsidRPr="00C80995">
              <w:rPr>
                <w:rFonts w:ascii="Times New Roman" w:hAnsi="Times New Roman" w:cs="Times New Roman"/>
              </w:rPr>
              <w:t>25.94 million</w:t>
            </w:r>
          </w:p>
        </w:tc>
        <w:tc>
          <w:tcPr>
            <w:tcW w:w="2169" w:type="dxa"/>
            <w:tcBorders>
              <w:top w:val="nil"/>
            </w:tcBorders>
          </w:tcPr>
          <w:p w14:paraId="384C3934" w14:textId="77777777" w:rsidR="002C2B22" w:rsidRPr="00C80995" w:rsidRDefault="002C2B22" w:rsidP="00C80995">
            <w:pPr>
              <w:pStyle w:val="NoSpacing"/>
              <w:spacing w:line="360" w:lineRule="auto"/>
              <w:jc w:val="center"/>
              <w:rPr>
                <w:rFonts w:ascii="Times New Roman" w:hAnsi="Times New Roman" w:cs="Times New Roman"/>
              </w:rPr>
            </w:pPr>
            <w:r w:rsidRPr="00C80995">
              <w:rPr>
                <w:rFonts w:ascii="Times New Roman" w:hAnsi="Times New Roman" w:cs="Times New Roman"/>
              </w:rPr>
              <w:t>82.1 billion</w:t>
            </w:r>
          </w:p>
        </w:tc>
      </w:tr>
      <w:tr w:rsidR="002C2B22" w:rsidRPr="00C80995" w14:paraId="505E33EE" w14:textId="77777777" w:rsidTr="00A50BD6">
        <w:trPr>
          <w:jc w:val="center"/>
        </w:trPr>
        <w:tc>
          <w:tcPr>
            <w:tcW w:w="1380" w:type="dxa"/>
          </w:tcPr>
          <w:p w14:paraId="02EB5B20" w14:textId="77777777" w:rsidR="002C2B22" w:rsidRPr="00C80995" w:rsidRDefault="002C2B22" w:rsidP="00C80995">
            <w:pPr>
              <w:pStyle w:val="NoSpacing"/>
              <w:spacing w:line="360" w:lineRule="auto"/>
              <w:jc w:val="both"/>
              <w:rPr>
                <w:rFonts w:ascii="Times New Roman" w:hAnsi="Times New Roman" w:cs="Times New Roman"/>
              </w:rPr>
            </w:pPr>
            <w:r w:rsidRPr="00C80995">
              <w:rPr>
                <w:rFonts w:ascii="Times New Roman" w:hAnsi="Times New Roman" w:cs="Times New Roman"/>
              </w:rPr>
              <w:t>2016</w:t>
            </w:r>
          </w:p>
        </w:tc>
        <w:tc>
          <w:tcPr>
            <w:tcW w:w="2447" w:type="dxa"/>
          </w:tcPr>
          <w:p w14:paraId="1A138CFB" w14:textId="77777777" w:rsidR="002C2B22" w:rsidRPr="00C80995" w:rsidRDefault="002C2B22" w:rsidP="00C80995">
            <w:pPr>
              <w:pStyle w:val="NoSpacing"/>
              <w:spacing w:line="360" w:lineRule="auto"/>
              <w:jc w:val="center"/>
              <w:rPr>
                <w:rFonts w:ascii="Times New Roman" w:hAnsi="Times New Roman" w:cs="Times New Roman"/>
              </w:rPr>
            </w:pPr>
            <w:r w:rsidRPr="00C80995">
              <w:rPr>
                <w:rFonts w:ascii="Times New Roman" w:hAnsi="Times New Roman" w:cs="Times New Roman"/>
              </w:rPr>
              <w:t>26.76 million</w:t>
            </w:r>
          </w:p>
        </w:tc>
        <w:tc>
          <w:tcPr>
            <w:tcW w:w="2169" w:type="dxa"/>
          </w:tcPr>
          <w:p w14:paraId="7B142F0E" w14:textId="77777777" w:rsidR="002C2B22" w:rsidRPr="00C80995" w:rsidRDefault="002C2B22" w:rsidP="00C80995">
            <w:pPr>
              <w:pStyle w:val="NoSpacing"/>
              <w:spacing w:line="360" w:lineRule="auto"/>
              <w:jc w:val="center"/>
              <w:rPr>
                <w:rFonts w:ascii="Times New Roman" w:hAnsi="Times New Roman" w:cs="Times New Roman"/>
              </w:rPr>
            </w:pPr>
            <w:r w:rsidRPr="00C80995">
              <w:rPr>
                <w:rFonts w:ascii="Times New Roman" w:hAnsi="Times New Roman" w:cs="Times New Roman"/>
              </w:rPr>
              <w:t>82.1 billion</w:t>
            </w:r>
          </w:p>
        </w:tc>
      </w:tr>
      <w:tr w:rsidR="002C2B22" w:rsidRPr="00C80995" w14:paraId="66AA5CF3" w14:textId="77777777" w:rsidTr="00A50BD6">
        <w:trPr>
          <w:jc w:val="center"/>
        </w:trPr>
        <w:tc>
          <w:tcPr>
            <w:tcW w:w="1380" w:type="dxa"/>
          </w:tcPr>
          <w:p w14:paraId="48FB1770" w14:textId="77777777" w:rsidR="002C2B22" w:rsidRPr="00C80995" w:rsidRDefault="002C2B22" w:rsidP="00C80995">
            <w:pPr>
              <w:pStyle w:val="NoSpacing"/>
              <w:spacing w:line="360" w:lineRule="auto"/>
              <w:jc w:val="both"/>
              <w:rPr>
                <w:rFonts w:ascii="Times New Roman" w:hAnsi="Times New Roman" w:cs="Times New Roman"/>
              </w:rPr>
            </w:pPr>
            <w:r w:rsidRPr="00C80995">
              <w:rPr>
                <w:rFonts w:ascii="Times New Roman" w:hAnsi="Times New Roman" w:cs="Times New Roman"/>
              </w:rPr>
              <w:t>2015</w:t>
            </w:r>
          </w:p>
        </w:tc>
        <w:tc>
          <w:tcPr>
            <w:tcW w:w="2447" w:type="dxa"/>
          </w:tcPr>
          <w:p w14:paraId="63BF05B1" w14:textId="77777777" w:rsidR="002C2B22" w:rsidRPr="00C80995" w:rsidRDefault="002C2B22" w:rsidP="00C80995">
            <w:pPr>
              <w:pStyle w:val="NoSpacing"/>
              <w:spacing w:line="360" w:lineRule="auto"/>
              <w:jc w:val="center"/>
              <w:rPr>
                <w:rFonts w:ascii="Times New Roman" w:hAnsi="Times New Roman" w:cs="Times New Roman"/>
              </w:rPr>
            </w:pPr>
            <w:r w:rsidRPr="00C80995">
              <w:rPr>
                <w:rFonts w:ascii="Times New Roman" w:hAnsi="Times New Roman" w:cs="Times New Roman"/>
              </w:rPr>
              <w:t>25.72 million</w:t>
            </w:r>
          </w:p>
        </w:tc>
        <w:tc>
          <w:tcPr>
            <w:tcW w:w="2169" w:type="dxa"/>
          </w:tcPr>
          <w:p w14:paraId="324A479F" w14:textId="77777777" w:rsidR="002C2B22" w:rsidRPr="00C80995" w:rsidRDefault="002C2B22" w:rsidP="00C80995">
            <w:pPr>
              <w:pStyle w:val="NoSpacing"/>
              <w:spacing w:line="360" w:lineRule="auto"/>
              <w:jc w:val="center"/>
              <w:rPr>
                <w:rFonts w:ascii="Times New Roman" w:hAnsi="Times New Roman" w:cs="Times New Roman"/>
              </w:rPr>
            </w:pPr>
            <w:r w:rsidRPr="00C80995">
              <w:rPr>
                <w:rFonts w:ascii="Times New Roman" w:hAnsi="Times New Roman" w:cs="Times New Roman"/>
              </w:rPr>
              <w:t>69.1 billion</w:t>
            </w:r>
          </w:p>
        </w:tc>
      </w:tr>
      <w:tr w:rsidR="002C2B22" w:rsidRPr="00C80995" w14:paraId="4A704B44" w14:textId="77777777" w:rsidTr="00A50BD6">
        <w:trPr>
          <w:jc w:val="center"/>
        </w:trPr>
        <w:tc>
          <w:tcPr>
            <w:tcW w:w="1380" w:type="dxa"/>
          </w:tcPr>
          <w:p w14:paraId="30BCCD57" w14:textId="77777777" w:rsidR="002C2B22" w:rsidRPr="00C80995" w:rsidRDefault="002C2B22" w:rsidP="00C80995">
            <w:pPr>
              <w:pStyle w:val="NoSpacing"/>
              <w:spacing w:line="360" w:lineRule="auto"/>
              <w:jc w:val="both"/>
              <w:rPr>
                <w:rFonts w:ascii="Times New Roman" w:hAnsi="Times New Roman" w:cs="Times New Roman"/>
              </w:rPr>
            </w:pPr>
            <w:r w:rsidRPr="00C80995">
              <w:rPr>
                <w:rFonts w:ascii="Times New Roman" w:hAnsi="Times New Roman" w:cs="Times New Roman"/>
              </w:rPr>
              <w:t>2014</w:t>
            </w:r>
          </w:p>
        </w:tc>
        <w:tc>
          <w:tcPr>
            <w:tcW w:w="2447" w:type="dxa"/>
          </w:tcPr>
          <w:p w14:paraId="561E4E22" w14:textId="77777777" w:rsidR="002C2B22" w:rsidRPr="00C80995" w:rsidRDefault="002C2B22" w:rsidP="00C80995">
            <w:pPr>
              <w:pStyle w:val="NoSpacing"/>
              <w:spacing w:line="360" w:lineRule="auto"/>
              <w:jc w:val="center"/>
              <w:rPr>
                <w:rFonts w:ascii="Times New Roman" w:hAnsi="Times New Roman" w:cs="Times New Roman"/>
              </w:rPr>
            </w:pPr>
            <w:r w:rsidRPr="00C80995">
              <w:rPr>
                <w:rFonts w:ascii="Times New Roman" w:hAnsi="Times New Roman" w:cs="Times New Roman"/>
              </w:rPr>
              <w:t>27.44 million</w:t>
            </w:r>
          </w:p>
        </w:tc>
        <w:tc>
          <w:tcPr>
            <w:tcW w:w="2169" w:type="dxa"/>
          </w:tcPr>
          <w:p w14:paraId="63A84BC9" w14:textId="77777777" w:rsidR="002C2B22" w:rsidRPr="00C80995" w:rsidRDefault="002C2B22" w:rsidP="00C80995">
            <w:pPr>
              <w:pStyle w:val="NoSpacing"/>
              <w:spacing w:line="360" w:lineRule="auto"/>
              <w:jc w:val="center"/>
              <w:rPr>
                <w:rFonts w:ascii="Times New Roman" w:hAnsi="Times New Roman" w:cs="Times New Roman"/>
              </w:rPr>
            </w:pPr>
            <w:r w:rsidRPr="00C80995">
              <w:rPr>
                <w:rFonts w:ascii="Times New Roman" w:hAnsi="Times New Roman" w:cs="Times New Roman"/>
              </w:rPr>
              <w:t>72.0 billion</w:t>
            </w:r>
          </w:p>
        </w:tc>
      </w:tr>
      <w:tr w:rsidR="002C2B22" w:rsidRPr="00C80995" w14:paraId="4AA551E0" w14:textId="77777777" w:rsidTr="00A50BD6">
        <w:trPr>
          <w:jc w:val="center"/>
        </w:trPr>
        <w:tc>
          <w:tcPr>
            <w:tcW w:w="1380" w:type="dxa"/>
          </w:tcPr>
          <w:p w14:paraId="51044319" w14:textId="77777777" w:rsidR="002C2B22" w:rsidRPr="00C80995" w:rsidRDefault="002C2B22" w:rsidP="00C80995">
            <w:pPr>
              <w:pStyle w:val="NoSpacing"/>
              <w:spacing w:line="360" w:lineRule="auto"/>
              <w:jc w:val="both"/>
              <w:rPr>
                <w:rFonts w:ascii="Times New Roman" w:hAnsi="Times New Roman" w:cs="Times New Roman"/>
              </w:rPr>
            </w:pPr>
            <w:r w:rsidRPr="00C80995">
              <w:rPr>
                <w:rFonts w:ascii="Times New Roman" w:hAnsi="Times New Roman" w:cs="Times New Roman"/>
              </w:rPr>
              <w:t>2013</w:t>
            </w:r>
          </w:p>
        </w:tc>
        <w:tc>
          <w:tcPr>
            <w:tcW w:w="2447" w:type="dxa"/>
          </w:tcPr>
          <w:p w14:paraId="2B8EF64B" w14:textId="77777777" w:rsidR="002C2B22" w:rsidRPr="00C80995" w:rsidRDefault="002C2B22" w:rsidP="00C80995">
            <w:pPr>
              <w:pStyle w:val="NoSpacing"/>
              <w:spacing w:line="360" w:lineRule="auto"/>
              <w:jc w:val="center"/>
              <w:rPr>
                <w:rFonts w:ascii="Times New Roman" w:hAnsi="Times New Roman" w:cs="Times New Roman"/>
              </w:rPr>
            </w:pPr>
            <w:r w:rsidRPr="00C80995">
              <w:rPr>
                <w:rFonts w:ascii="Times New Roman" w:hAnsi="Times New Roman" w:cs="Times New Roman"/>
              </w:rPr>
              <w:t>25.72 million</w:t>
            </w:r>
          </w:p>
        </w:tc>
        <w:tc>
          <w:tcPr>
            <w:tcW w:w="2169" w:type="dxa"/>
          </w:tcPr>
          <w:p w14:paraId="268B576A" w14:textId="77777777" w:rsidR="002C2B22" w:rsidRPr="00C80995" w:rsidRDefault="002C2B22" w:rsidP="00C80995">
            <w:pPr>
              <w:pStyle w:val="NoSpacing"/>
              <w:spacing w:line="360" w:lineRule="auto"/>
              <w:jc w:val="center"/>
              <w:rPr>
                <w:rFonts w:ascii="Times New Roman" w:hAnsi="Times New Roman" w:cs="Times New Roman"/>
              </w:rPr>
            </w:pPr>
            <w:r w:rsidRPr="00C80995">
              <w:rPr>
                <w:rFonts w:ascii="Times New Roman" w:hAnsi="Times New Roman" w:cs="Times New Roman"/>
              </w:rPr>
              <w:t>65.4 billion</w:t>
            </w:r>
          </w:p>
        </w:tc>
      </w:tr>
      <w:tr w:rsidR="002C2B22" w:rsidRPr="00C80995" w14:paraId="23380380" w14:textId="77777777" w:rsidTr="00A50BD6">
        <w:trPr>
          <w:jc w:val="center"/>
        </w:trPr>
        <w:tc>
          <w:tcPr>
            <w:tcW w:w="1380" w:type="dxa"/>
          </w:tcPr>
          <w:p w14:paraId="4342EC72" w14:textId="77777777" w:rsidR="002C2B22" w:rsidRPr="00C80995" w:rsidRDefault="002C2B22" w:rsidP="00C80995">
            <w:pPr>
              <w:pStyle w:val="NoSpacing"/>
              <w:spacing w:line="360" w:lineRule="auto"/>
              <w:jc w:val="both"/>
              <w:rPr>
                <w:rFonts w:ascii="Times New Roman" w:hAnsi="Times New Roman" w:cs="Times New Roman"/>
              </w:rPr>
            </w:pPr>
            <w:r w:rsidRPr="00C80995">
              <w:rPr>
                <w:rFonts w:ascii="Times New Roman" w:hAnsi="Times New Roman" w:cs="Times New Roman"/>
              </w:rPr>
              <w:t>2012</w:t>
            </w:r>
          </w:p>
        </w:tc>
        <w:tc>
          <w:tcPr>
            <w:tcW w:w="2447" w:type="dxa"/>
          </w:tcPr>
          <w:p w14:paraId="7975A4BB" w14:textId="77777777" w:rsidR="002C2B22" w:rsidRPr="00C80995" w:rsidRDefault="002C2B22" w:rsidP="00C80995">
            <w:pPr>
              <w:pStyle w:val="NoSpacing"/>
              <w:spacing w:line="360" w:lineRule="auto"/>
              <w:jc w:val="center"/>
              <w:rPr>
                <w:rFonts w:ascii="Times New Roman" w:hAnsi="Times New Roman" w:cs="Times New Roman"/>
              </w:rPr>
            </w:pPr>
            <w:r w:rsidRPr="00C80995">
              <w:rPr>
                <w:rFonts w:ascii="Times New Roman" w:hAnsi="Times New Roman" w:cs="Times New Roman"/>
              </w:rPr>
              <w:t>25.03 million</w:t>
            </w:r>
          </w:p>
        </w:tc>
        <w:tc>
          <w:tcPr>
            <w:tcW w:w="2169" w:type="dxa"/>
          </w:tcPr>
          <w:p w14:paraId="313D998A" w14:textId="77777777" w:rsidR="002C2B22" w:rsidRPr="00C80995" w:rsidRDefault="002C2B22" w:rsidP="00C80995">
            <w:pPr>
              <w:pStyle w:val="NoSpacing"/>
              <w:spacing w:line="360" w:lineRule="auto"/>
              <w:jc w:val="center"/>
              <w:rPr>
                <w:rFonts w:ascii="Times New Roman" w:hAnsi="Times New Roman" w:cs="Times New Roman"/>
              </w:rPr>
            </w:pPr>
            <w:r w:rsidRPr="00C80995">
              <w:rPr>
                <w:rFonts w:ascii="Times New Roman" w:hAnsi="Times New Roman" w:cs="Times New Roman"/>
              </w:rPr>
              <w:t>60.6 billion</w:t>
            </w:r>
          </w:p>
        </w:tc>
      </w:tr>
      <w:tr w:rsidR="002C2B22" w:rsidRPr="00C80995" w14:paraId="1ACE1B87" w14:textId="77777777" w:rsidTr="00A50BD6">
        <w:trPr>
          <w:jc w:val="center"/>
        </w:trPr>
        <w:tc>
          <w:tcPr>
            <w:tcW w:w="1380" w:type="dxa"/>
          </w:tcPr>
          <w:p w14:paraId="36EAFA1A" w14:textId="77777777" w:rsidR="002C2B22" w:rsidRPr="00C80995" w:rsidRDefault="002C2B22" w:rsidP="00C80995">
            <w:pPr>
              <w:pStyle w:val="NoSpacing"/>
              <w:spacing w:line="360" w:lineRule="auto"/>
              <w:jc w:val="both"/>
              <w:rPr>
                <w:rFonts w:ascii="Times New Roman" w:hAnsi="Times New Roman" w:cs="Times New Roman"/>
              </w:rPr>
            </w:pPr>
            <w:r w:rsidRPr="00C80995">
              <w:rPr>
                <w:rFonts w:ascii="Times New Roman" w:hAnsi="Times New Roman" w:cs="Times New Roman"/>
              </w:rPr>
              <w:t>2011</w:t>
            </w:r>
          </w:p>
        </w:tc>
        <w:tc>
          <w:tcPr>
            <w:tcW w:w="2447" w:type="dxa"/>
          </w:tcPr>
          <w:p w14:paraId="6F897E8D" w14:textId="77777777" w:rsidR="002C2B22" w:rsidRPr="00C80995" w:rsidRDefault="002C2B22" w:rsidP="00C80995">
            <w:pPr>
              <w:pStyle w:val="NoSpacing"/>
              <w:spacing w:line="360" w:lineRule="auto"/>
              <w:jc w:val="center"/>
              <w:rPr>
                <w:rFonts w:ascii="Times New Roman" w:hAnsi="Times New Roman" w:cs="Times New Roman"/>
              </w:rPr>
            </w:pPr>
            <w:r w:rsidRPr="00C80995">
              <w:rPr>
                <w:rFonts w:ascii="Times New Roman" w:hAnsi="Times New Roman" w:cs="Times New Roman"/>
              </w:rPr>
              <w:t>24.71 million</w:t>
            </w:r>
          </w:p>
        </w:tc>
        <w:tc>
          <w:tcPr>
            <w:tcW w:w="2169" w:type="dxa"/>
          </w:tcPr>
          <w:p w14:paraId="08C8CF87" w14:textId="77777777" w:rsidR="002C2B22" w:rsidRPr="00C80995" w:rsidRDefault="002C2B22" w:rsidP="00C80995">
            <w:pPr>
              <w:pStyle w:val="NoSpacing"/>
              <w:spacing w:line="360" w:lineRule="auto"/>
              <w:jc w:val="center"/>
              <w:rPr>
                <w:rFonts w:ascii="Times New Roman" w:hAnsi="Times New Roman" w:cs="Times New Roman"/>
              </w:rPr>
            </w:pPr>
            <w:r w:rsidRPr="00C80995">
              <w:rPr>
                <w:rFonts w:ascii="Times New Roman" w:hAnsi="Times New Roman" w:cs="Times New Roman"/>
              </w:rPr>
              <w:t>58.3 billion</w:t>
            </w:r>
          </w:p>
        </w:tc>
      </w:tr>
      <w:tr w:rsidR="002C2B22" w:rsidRPr="00C80995" w14:paraId="4AF9C1A1" w14:textId="77777777" w:rsidTr="00A50BD6">
        <w:trPr>
          <w:jc w:val="center"/>
        </w:trPr>
        <w:tc>
          <w:tcPr>
            <w:tcW w:w="1380" w:type="dxa"/>
          </w:tcPr>
          <w:p w14:paraId="7002C755" w14:textId="77777777" w:rsidR="002C2B22" w:rsidRPr="00C80995" w:rsidRDefault="002C2B22" w:rsidP="00C80995">
            <w:pPr>
              <w:pStyle w:val="NoSpacing"/>
              <w:spacing w:line="360" w:lineRule="auto"/>
              <w:jc w:val="both"/>
              <w:rPr>
                <w:rFonts w:ascii="Times New Roman" w:hAnsi="Times New Roman" w:cs="Times New Roman"/>
              </w:rPr>
            </w:pPr>
            <w:r w:rsidRPr="00C80995">
              <w:rPr>
                <w:rFonts w:ascii="Times New Roman" w:hAnsi="Times New Roman" w:cs="Times New Roman"/>
              </w:rPr>
              <w:t>2010</w:t>
            </w:r>
          </w:p>
        </w:tc>
        <w:tc>
          <w:tcPr>
            <w:tcW w:w="2447" w:type="dxa"/>
          </w:tcPr>
          <w:p w14:paraId="35A5F80C" w14:textId="77777777" w:rsidR="002C2B22" w:rsidRPr="00C80995" w:rsidRDefault="002C2B22" w:rsidP="00C80995">
            <w:pPr>
              <w:pStyle w:val="NoSpacing"/>
              <w:spacing w:line="360" w:lineRule="auto"/>
              <w:jc w:val="center"/>
              <w:rPr>
                <w:rFonts w:ascii="Times New Roman" w:hAnsi="Times New Roman" w:cs="Times New Roman"/>
              </w:rPr>
            </w:pPr>
            <w:r w:rsidRPr="00C80995">
              <w:rPr>
                <w:rFonts w:ascii="Times New Roman" w:hAnsi="Times New Roman" w:cs="Times New Roman"/>
              </w:rPr>
              <w:t>24.58 million</w:t>
            </w:r>
          </w:p>
        </w:tc>
        <w:tc>
          <w:tcPr>
            <w:tcW w:w="2169" w:type="dxa"/>
          </w:tcPr>
          <w:p w14:paraId="3B29BB0D" w14:textId="77777777" w:rsidR="002C2B22" w:rsidRPr="00C80995" w:rsidRDefault="002C2B22" w:rsidP="00C80995">
            <w:pPr>
              <w:pStyle w:val="NoSpacing"/>
              <w:spacing w:line="360" w:lineRule="auto"/>
              <w:jc w:val="center"/>
              <w:rPr>
                <w:rFonts w:ascii="Times New Roman" w:hAnsi="Times New Roman" w:cs="Times New Roman"/>
              </w:rPr>
            </w:pPr>
            <w:r w:rsidRPr="00C80995">
              <w:rPr>
                <w:rFonts w:ascii="Times New Roman" w:hAnsi="Times New Roman" w:cs="Times New Roman"/>
              </w:rPr>
              <w:t>56.5 billion</w:t>
            </w:r>
          </w:p>
        </w:tc>
      </w:tr>
      <w:tr w:rsidR="002C2B22" w:rsidRPr="00C80995" w14:paraId="23918427" w14:textId="77777777" w:rsidTr="00A50BD6">
        <w:trPr>
          <w:jc w:val="center"/>
        </w:trPr>
        <w:tc>
          <w:tcPr>
            <w:tcW w:w="1380" w:type="dxa"/>
          </w:tcPr>
          <w:p w14:paraId="6A862A82" w14:textId="77777777" w:rsidR="002C2B22" w:rsidRPr="00C80995" w:rsidRDefault="002C2B22" w:rsidP="00C80995">
            <w:pPr>
              <w:pStyle w:val="NoSpacing"/>
              <w:spacing w:line="360" w:lineRule="auto"/>
              <w:jc w:val="both"/>
              <w:rPr>
                <w:rFonts w:ascii="Times New Roman" w:hAnsi="Times New Roman" w:cs="Times New Roman"/>
              </w:rPr>
            </w:pPr>
            <w:r w:rsidRPr="00C80995">
              <w:rPr>
                <w:rFonts w:ascii="Times New Roman" w:hAnsi="Times New Roman" w:cs="Times New Roman"/>
              </w:rPr>
              <w:t>2009</w:t>
            </w:r>
          </w:p>
        </w:tc>
        <w:tc>
          <w:tcPr>
            <w:tcW w:w="2447" w:type="dxa"/>
          </w:tcPr>
          <w:p w14:paraId="3819A215" w14:textId="77777777" w:rsidR="002C2B22" w:rsidRPr="00C80995" w:rsidRDefault="002C2B22" w:rsidP="00C80995">
            <w:pPr>
              <w:pStyle w:val="NoSpacing"/>
              <w:spacing w:line="360" w:lineRule="auto"/>
              <w:jc w:val="center"/>
              <w:rPr>
                <w:rFonts w:ascii="Times New Roman" w:hAnsi="Times New Roman" w:cs="Times New Roman"/>
              </w:rPr>
            </w:pPr>
            <w:r w:rsidRPr="00C80995">
              <w:rPr>
                <w:rFonts w:ascii="Times New Roman" w:hAnsi="Times New Roman" w:cs="Times New Roman"/>
              </w:rPr>
              <w:t>23.65 million</w:t>
            </w:r>
          </w:p>
        </w:tc>
        <w:tc>
          <w:tcPr>
            <w:tcW w:w="2169" w:type="dxa"/>
          </w:tcPr>
          <w:p w14:paraId="4A6BC5D6" w14:textId="77777777" w:rsidR="002C2B22" w:rsidRPr="00C80995" w:rsidRDefault="002C2B22" w:rsidP="00C80995">
            <w:pPr>
              <w:pStyle w:val="NoSpacing"/>
              <w:spacing w:line="360" w:lineRule="auto"/>
              <w:jc w:val="center"/>
              <w:rPr>
                <w:rFonts w:ascii="Times New Roman" w:hAnsi="Times New Roman" w:cs="Times New Roman"/>
              </w:rPr>
            </w:pPr>
            <w:r w:rsidRPr="00C80995">
              <w:rPr>
                <w:rFonts w:ascii="Times New Roman" w:hAnsi="Times New Roman" w:cs="Times New Roman"/>
              </w:rPr>
              <w:t>53.4 billion</w:t>
            </w:r>
          </w:p>
        </w:tc>
      </w:tr>
    </w:tbl>
    <w:p w14:paraId="208784BE" w14:textId="77777777" w:rsidR="002C2B22" w:rsidRPr="00C80995" w:rsidRDefault="002C2B22" w:rsidP="00C80995">
      <w:pPr>
        <w:spacing w:line="360" w:lineRule="auto"/>
        <w:ind w:left="720" w:firstLine="720"/>
        <w:jc w:val="both"/>
        <w:rPr>
          <w:sz w:val="22"/>
          <w:szCs w:val="22"/>
          <w:lang w:val="en-GB"/>
        </w:rPr>
      </w:pPr>
      <w:r w:rsidRPr="00C80995">
        <w:rPr>
          <w:sz w:val="22"/>
          <w:szCs w:val="22"/>
          <w:lang w:val="en-GB"/>
        </w:rPr>
        <w:t>Source: Tourism Malaysia (2019)</w:t>
      </w:r>
    </w:p>
    <w:p w14:paraId="1449C6D4" w14:textId="77777777" w:rsidR="002C2B22" w:rsidRPr="00C80995" w:rsidRDefault="002C2B22" w:rsidP="00C80995">
      <w:pPr>
        <w:spacing w:line="360" w:lineRule="auto"/>
        <w:rPr>
          <w:sz w:val="22"/>
          <w:szCs w:val="22"/>
        </w:rPr>
      </w:pPr>
    </w:p>
    <w:p w14:paraId="6D5D7EC4" w14:textId="77777777" w:rsidR="002C2B22" w:rsidRPr="00C80995" w:rsidRDefault="002C2B22" w:rsidP="00C80995">
      <w:pPr>
        <w:spacing w:line="360" w:lineRule="auto"/>
        <w:rPr>
          <w:sz w:val="22"/>
          <w:szCs w:val="22"/>
        </w:rPr>
      </w:pPr>
    </w:p>
    <w:p w14:paraId="4F13CD45" w14:textId="77777777" w:rsidR="002C2B22" w:rsidRPr="00C80995" w:rsidRDefault="002C2B22" w:rsidP="00C80995">
      <w:pPr>
        <w:pStyle w:val="NoSpacing"/>
        <w:spacing w:line="360" w:lineRule="auto"/>
        <w:jc w:val="center"/>
        <w:rPr>
          <w:rFonts w:ascii="Times New Roman" w:hAnsi="Times New Roman" w:cs="Times New Roman"/>
        </w:rPr>
      </w:pPr>
      <w:r w:rsidRPr="00C80995">
        <w:rPr>
          <w:rFonts w:ascii="Times New Roman" w:hAnsi="Times New Roman" w:cs="Times New Roman"/>
        </w:rPr>
        <w:t>Table 3: Summary of the CBT studies in Malaysia.</w:t>
      </w:r>
    </w:p>
    <w:tbl>
      <w:tblPr>
        <w:tblStyle w:val="TableGrid"/>
        <w:tblW w:w="0" w:type="auto"/>
        <w:tblLook w:val="04A0" w:firstRow="1" w:lastRow="0" w:firstColumn="1" w:lastColumn="0" w:noHBand="0" w:noVBand="1"/>
      </w:tblPr>
      <w:tblGrid>
        <w:gridCol w:w="2875"/>
        <w:gridCol w:w="3780"/>
        <w:gridCol w:w="2695"/>
      </w:tblGrid>
      <w:tr w:rsidR="002C2B22" w:rsidRPr="00C80995" w14:paraId="11C96977" w14:textId="77777777" w:rsidTr="00A50BD6">
        <w:tc>
          <w:tcPr>
            <w:tcW w:w="2875" w:type="dxa"/>
          </w:tcPr>
          <w:p w14:paraId="45B6A2A3" w14:textId="77777777" w:rsidR="002C2B22" w:rsidRPr="00C80995" w:rsidRDefault="002C2B22" w:rsidP="00C80995">
            <w:pPr>
              <w:pStyle w:val="NoSpacing"/>
              <w:spacing w:line="360" w:lineRule="auto"/>
              <w:jc w:val="center"/>
              <w:rPr>
                <w:rFonts w:ascii="Times New Roman" w:hAnsi="Times New Roman" w:cs="Times New Roman"/>
                <w:b/>
              </w:rPr>
            </w:pPr>
            <w:r w:rsidRPr="00C80995">
              <w:rPr>
                <w:rFonts w:ascii="Times New Roman" w:hAnsi="Times New Roman" w:cs="Times New Roman"/>
                <w:b/>
              </w:rPr>
              <w:t>Researcher</w:t>
            </w:r>
          </w:p>
        </w:tc>
        <w:tc>
          <w:tcPr>
            <w:tcW w:w="3780" w:type="dxa"/>
          </w:tcPr>
          <w:p w14:paraId="0A8A2780" w14:textId="77777777" w:rsidR="002C2B22" w:rsidRPr="00C80995" w:rsidRDefault="002C2B22" w:rsidP="00C80995">
            <w:pPr>
              <w:pStyle w:val="NoSpacing"/>
              <w:spacing w:line="360" w:lineRule="auto"/>
              <w:jc w:val="center"/>
              <w:rPr>
                <w:rFonts w:ascii="Times New Roman" w:hAnsi="Times New Roman" w:cs="Times New Roman"/>
                <w:b/>
              </w:rPr>
            </w:pPr>
            <w:r w:rsidRPr="00C80995">
              <w:rPr>
                <w:rFonts w:ascii="Times New Roman" w:hAnsi="Times New Roman" w:cs="Times New Roman"/>
                <w:b/>
              </w:rPr>
              <w:t>Study site</w:t>
            </w:r>
          </w:p>
        </w:tc>
        <w:tc>
          <w:tcPr>
            <w:tcW w:w="2695" w:type="dxa"/>
          </w:tcPr>
          <w:p w14:paraId="711A1CA2" w14:textId="77777777" w:rsidR="002C2B22" w:rsidRPr="00C80995" w:rsidRDefault="002C2B22" w:rsidP="00C80995">
            <w:pPr>
              <w:pStyle w:val="NoSpacing"/>
              <w:spacing w:line="360" w:lineRule="auto"/>
              <w:jc w:val="center"/>
              <w:rPr>
                <w:rFonts w:ascii="Times New Roman" w:hAnsi="Times New Roman" w:cs="Times New Roman"/>
                <w:b/>
              </w:rPr>
            </w:pPr>
            <w:r w:rsidRPr="00C80995">
              <w:rPr>
                <w:rFonts w:ascii="Times New Roman" w:hAnsi="Times New Roman" w:cs="Times New Roman"/>
                <w:b/>
              </w:rPr>
              <w:t>Subject matter</w:t>
            </w:r>
          </w:p>
        </w:tc>
      </w:tr>
      <w:tr w:rsidR="002C2B22" w:rsidRPr="00C80995" w14:paraId="1EBC3FD8" w14:textId="77777777" w:rsidTr="00A50BD6">
        <w:tc>
          <w:tcPr>
            <w:tcW w:w="2875" w:type="dxa"/>
          </w:tcPr>
          <w:p w14:paraId="76DFC262" w14:textId="77777777" w:rsidR="002C2B22" w:rsidRPr="00C80995" w:rsidRDefault="002C2B22" w:rsidP="00C80995">
            <w:pPr>
              <w:pStyle w:val="NoSpacing"/>
              <w:spacing w:line="360" w:lineRule="auto"/>
              <w:rPr>
                <w:rFonts w:ascii="Times New Roman" w:hAnsi="Times New Roman" w:cs="Times New Roman"/>
              </w:rPr>
            </w:pPr>
            <w:r w:rsidRPr="00C80995">
              <w:rPr>
                <w:rFonts w:ascii="Times New Roman" w:hAnsi="Times New Roman" w:cs="Times New Roman"/>
              </w:rPr>
              <w:t>Harris (2009)</w:t>
            </w:r>
          </w:p>
        </w:tc>
        <w:tc>
          <w:tcPr>
            <w:tcW w:w="3780" w:type="dxa"/>
          </w:tcPr>
          <w:p w14:paraId="013126BC" w14:textId="77777777" w:rsidR="002C2B22" w:rsidRPr="00C80995" w:rsidRDefault="002C2B22" w:rsidP="00C80995">
            <w:pPr>
              <w:pStyle w:val="NoSpacing"/>
              <w:spacing w:line="360" w:lineRule="auto"/>
              <w:rPr>
                <w:rFonts w:ascii="Times New Roman" w:hAnsi="Times New Roman" w:cs="Times New Roman"/>
              </w:rPr>
            </w:pPr>
            <w:proofErr w:type="spellStart"/>
            <w:r w:rsidRPr="00C80995">
              <w:rPr>
                <w:rFonts w:ascii="Times New Roman" w:hAnsi="Times New Roman" w:cs="Times New Roman"/>
              </w:rPr>
              <w:t>Bario</w:t>
            </w:r>
            <w:proofErr w:type="spellEnd"/>
            <w:r w:rsidRPr="00C80995">
              <w:rPr>
                <w:rFonts w:ascii="Times New Roman" w:hAnsi="Times New Roman" w:cs="Times New Roman"/>
              </w:rPr>
              <w:t>, Sarawak</w:t>
            </w:r>
          </w:p>
        </w:tc>
        <w:tc>
          <w:tcPr>
            <w:tcW w:w="2695" w:type="dxa"/>
          </w:tcPr>
          <w:p w14:paraId="55A7BAF6" w14:textId="77777777" w:rsidR="002C2B22" w:rsidRPr="00C80995" w:rsidRDefault="002C2B22" w:rsidP="00C80995">
            <w:pPr>
              <w:pStyle w:val="NoSpacing"/>
              <w:spacing w:line="360" w:lineRule="auto"/>
              <w:rPr>
                <w:rFonts w:ascii="Times New Roman" w:hAnsi="Times New Roman" w:cs="Times New Roman"/>
              </w:rPr>
            </w:pPr>
            <w:r w:rsidRPr="00C80995">
              <w:rPr>
                <w:rFonts w:ascii="Times New Roman" w:hAnsi="Times New Roman" w:cs="Times New Roman"/>
              </w:rPr>
              <w:t>Community development</w:t>
            </w:r>
          </w:p>
        </w:tc>
      </w:tr>
      <w:tr w:rsidR="002C2B22" w:rsidRPr="00C80995" w14:paraId="6EB32BDD" w14:textId="77777777" w:rsidTr="00A50BD6">
        <w:tc>
          <w:tcPr>
            <w:tcW w:w="2875" w:type="dxa"/>
          </w:tcPr>
          <w:p w14:paraId="36EA038E" w14:textId="77777777" w:rsidR="002C2B22" w:rsidRPr="00C80995" w:rsidRDefault="002C2B22" w:rsidP="00C80995">
            <w:pPr>
              <w:pStyle w:val="NoSpacing"/>
              <w:spacing w:line="360" w:lineRule="auto"/>
              <w:rPr>
                <w:rFonts w:ascii="Times New Roman" w:hAnsi="Times New Roman" w:cs="Times New Roman"/>
              </w:rPr>
            </w:pPr>
            <w:proofErr w:type="spellStart"/>
            <w:r w:rsidRPr="00C80995">
              <w:rPr>
                <w:rFonts w:ascii="Times New Roman" w:hAnsi="Times New Roman" w:cs="Times New Roman"/>
              </w:rPr>
              <w:t>Kayat</w:t>
            </w:r>
            <w:proofErr w:type="spellEnd"/>
            <w:r w:rsidRPr="00C80995">
              <w:rPr>
                <w:rFonts w:ascii="Times New Roman" w:hAnsi="Times New Roman" w:cs="Times New Roman"/>
              </w:rPr>
              <w:t xml:space="preserve"> (2002)</w:t>
            </w:r>
          </w:p>
        </w:tc>
        <w:tc>
          <w:tcPr>
            <w:tcW w:w="3780" w:type="dxa"/>
          </w:tcPr>
          <w:p w14:paraId="4A97405E" w14:textId="77777777" w:rsidR="002C2B22" w:rsidRPr="00C80995" w:rsidRDefault="002C2B22" w:rsidP="00C80995">
            <w:pPr>
              <w:pStyle w:val="NoSpacing"/>
              <w:spacing w:line="360" w:lineRule="auto"/>
              <w:rPr>
                <w:rFonts w:ascii="Times New Roman" w:hAnsi="Times New Roman" w:cs="Times New Roman"/>
              </w:rPr>
            </w:pPr>
            <w:proofErr w:type="spellStart"/>
            <w:r w:rsidRPr="00C80995">
              <w:rPr>
                <w:rFonts w:ascii="Times New Roman" w:hAnsi="Times New Roman" w:cs="Times New Roman"/>
              </w:rPr>
              <w:t>Kampung</w:t>
            </w:r>
            <w:proofErr w:type="spellEnd"/>
            <w:r w:rsidRPr="00C80995">
              <w:rPr>
                <w:rFonts w:ascii="Times New Roman" w:hAnsi="Times New Roman" w:cs="Times New Roman"/>
              </w:rPr>
              <w:t xml:space="preserve"> </w:t>
            </w:r>
            <w:proofErr w:type="spellStart"/>
            <w:r w:rsidRPr="00C80995">
              <w:rPr>
                <w:rFonts w:ascii="Times New Roman" w:hAnsi="Times New Roman" w:cs="Times New Roman"/>
              </w:rPr>
              <w:t>Relau</w:t>
            </w:r>
            <w:proofErr w:type="spellEnd"/>
            <w:r w:rsidRPr="00C80995">
              <w:rPr>
                <w:rFonts w:ascii="Times New Roman" w:hAnsi="Times New Roman" w:cs="Times New Roman"/>
              </w:rPr>
              <w:t>, Kedah</w:t>
            </w:r>
          </w:p>
        </w:tc>
        <w:tc>
          <w:tcPr>
            <w:tcW w:w="2695" w:type="dxa"/>
          </w:tcPr>
          <w:p w14:paraId="278D3190" w14:textId="77777777" w:rsidR="002C2B22" w:rsidRPr="00C80995" w:rsidRDefault="002C2B22" w:rsidP="00C80995">
            <w:pPr>
              <w:pStyle w:val="NoSpacing"/>
              <w:spacing w:line="360" w:lineRule="auto"/>
              <w:rPr>
                <w:rFonts w:ascii="Times New Roman" w:hAnsi="Times New Roman" w:cs="Times New Roman"/>
              </w:rPr>
            </w:pPr>
            <w:r w:rsidRPr="00C80995">
              <w:rPr>
                <w:rFonts w:ascii="Times New Roman" w:hAnsi="Times New Roman" w:cs="Times New Roman"/>
              </w:rPr>
              <w:t>Homestay</w:t>
            </w:r>
          </w:p>
        </w:tc>
      </w:tr>
      <w:tr w:rsidR="002C2B22" w:rsidRPr="00C80995" w14:paraId="52357F0B" w14:textId="77777777" w:rsidTr="00A50BD6">
        <w:tc>
          <w:tcPr>
            <w:tcW w:w="2875" w:type="dxa"/>
          </w:tcPr>
          <w:p w14:paraId="6AA6B338" w14:textId="77777777" w:rsidR="002C2B22" w:rsidRPr="00C80995" w:rsidRDefault="002C2B22" w:rsidP="00C80995">
            <w:pPr>
              <w:pStyle w:val="NoSpacing"/>
              <w:spacing w:line="360" w:lineRule="auto"/>
              <w:rPr>
                <w:rFonts w:ascii="Times New Roman" w:hAnsi="Times New Roman" w:cs="Times New Roman"/>
              </w:rPr>
            </w:pPr>
            <w:proofErr w:type="spellStart"/>
            <w:r w:rsidRPr="00C80995">
              <w:rPr>
                <w:rFonts w:ascii="Times New Roman" w:hAnsi="Times New Roman" w:cs="Times New Roman"/>
              </w:rPr>
              <w:t>Kayat</w:t>
            </w:r>
            <w:proofErr w:type="spellEnd"/>
            <w:r w:rsidRPr="00C80995">
              <w:rPr>
                <w:rFonts w:ascii="Times New Roman" w:hAnsi="Times New Roman" w:cs="Times New Roman"/>
              </w:rPr>
              <w:t xml:space="preserve"> and </w:t>
            </w:r>
            <w:proofErr w:type="spellStart"/>
            <w:r w:rsidRPr="00C80995">
              <w:rPr>
                <w:rFonts w:ascii="Times New Roman" w:hAnsi="Times New Roman" w:cs="Times New Roman"/>
              </w:rPr>
              <w:t>Nur</w:t>
            </w:r>
            <w:proofErr w:type="spellEnd"/>
            <w:r w:rsidRPr="00C80995">
              <w:rPr>
                <w:rFonts w:ascii="Times New Roman" w:hAnsi="Times New Roman" w:cs="Times New Roman"/>
              </w:rPr>
              <w:t xml:space="preserve"> Farrah (2002)</w:t>
            </w:r>
          </w:p>
        </w:tc>
        <w:tc>
          <w:tcPr>
            <w:tcW w:w="3780" w:type="dxa"/>
          </w:tcPr>
          <w:p w14:paraId="183667F4" w14:textId="77777777" w:rsidR="002C2B22" w:rsidRPr="00C80995" w:rsidRDefault="002C2B22" w:rsidP="00C80995">
            <w:pPr>
              <w:pStyle w:val="NoSpacing"/>
              <w:spacing w:line="360" w:lineRule="auto"/>
              <w:rPr>
                <w:rFonts w:ascii="Times New Roman" w:hAnsi="Times New Roman" w:cs="Times New Roman"/>
              </w:rPr>
            </w:pPr>
            <w:r w:rsidRPr="00C80995">
              <w:rPr>
                <w:rFonts w:ascii="Times New Roman" w:hAnsi="Times New Roman" w:cs="Times New Roman"/>
              </w:rPr>
              <w:t>Throughout Malaysia</w:t>
            </w:r>
          </w:p>
        </w:tc>
        <w:tc>
          <w:tcPr>
            <w:tcW w:w="2695" w:type="dxa"/>
          </w:tcPr>
          <w:p w14:paraId="7A3EB1BC" w14:textId="77777777" w:rsidR="002C2B22" w:rsidRPr="00C80995" w:rsidRDefault="002C2B22" w:rsidP="00C80995">
            <w:pPr>
              <w:pStyle w:val="NoSpacing"/>
              <w:spacing w:line="360" w:lineRule="auto"/>
              <w:rPr>
                <w:rFonts w:ascii="Times New Roman" w:hAnsi="Times New Roman" w:cs="Times New Roman"/>
              </w:rPr>
            </w:pPr>
            <w:r w:rsidRPr="00C80995">
              <w:rPr>
                <w:rFonts w:ascii="Times New Roman" w:hAnsi="Times New Roman" w:cs="Times New Roman"/>
              </w:rPr>
              <w:t>Homestay</w:t>
            </w:r>
          </w:p>
        </w:tc>
      </w:tr>
      <w:tr w:rsidR="002C2B22" w:rsidRPr="00C80995" w14:paraId="1FA991B5" w14:textId="77777777" w:rsidTr="00A50BD6">
        <w:tc>
          <w:tcPr>
            <w:tcW w:w="2875" w:type="dxa"/>
          </w:tcPr>
          <w:p w14:paraId="6957ABAD" w14:textId="77777777" w:rsidR="002C2B22" w:rsidRPr="00C80995" w:rsidRDefault="002C2B22" w:rsidP="00C80995">
            <w:pPr>
              <w:pStyle w:val="NoSpacing"/>
              <w:spacing w:line="360" w:lineRule="auto"/>
              <w:rPr>
                <w:rFonts w:ascii="Times New Roman" w:hAnsi="Times New Roman" w:cs="Times New Roman"/>
              </w:rPr>
            </w:pPr>
            <w:r w:rsidRPr="00C80995">
              <w:rPr>
                <w:rFonts w:ascii="Times New Roman" w:hAnsi="Times New Roman" w:cs="Times New Roman"/>
              </w:rPr>
              <w:t>Jamal et al. (2011)</w:t>
            </w:r>
          </w:p>
        </w:tc>
        <w:tc>
          <w:tcPr>
            <w:tcW w:w="3780" w:type="dxa"/>
          </w:tcPr>
          <w:p w14:paraId="6361EE27" w14:textId="77777777" w:rsidR="002C2B22" w:rsidRPr="00C80995" w:rsidRDefault="002C2B22" w:rsidP="00C80995">
            <w:pPr>
              <w:pStyle w:val="NoSpacing"/>
              <w:spacing w:line="360" w:lineRule="auto"/>
              <w:rPr>
                <w:rFonts w:ascii="Times New Roman" w:hAnsi="Times New Roman" w:cs="Times New Roman"/>
              </w:rPr>
            </w:pPr>
            <w:proofErr w:type="spellStart"/>
            <w:r w:rsidRPr="00C80995">
              <w:rPr>
                <w:rFonts w:ascii="Times New Roman" w:hAnsi="Times New Roman" w:cs="Times New Roman"/>
              </w:rPr>
              <w:t>Banghuris</w:t>
            </w:r>
            <w:proofErr w:type="spellEnd"/>
            <w:r w:rsidRPr="00C80995">
              <w:rPr>
                <w:rFonts w:ascii="Times New Roman" w:hAnsi="Times New Roman" w:cs="Times New Roman"/>
              </w:rPr>
              <w:t xml:space="preserve">, Selangor; </w:t>
            </w:r>
            <w:proofErr w:type="spellStart"/>
            <w:r w:rsidRPr="00C80995">
              <w:rPr>
                <w:rFonts w:ascii="Times New Roman" w:hAnsi="Times New Roman" w:cs="Times New Roman"/>
              </w:rPr>
              <w:t>Tanjung</w:t>
            </w:r>
            <w:proofErr w:type="spellEnd"/>
            <w:r w:rsidRPr="00C80995">
              <w:rPr>
                <w:rFonts w:ascii="Times New Roman" w:hAnsi="Times New Roman" w:cs="Times New Roman"/>
              </w:rPr>
              <w:t xml:space="preserve"> </w:t>
            </w:r>
            <w:proofErr w:type="spellStart"/>
            <w:r w:rsidRPr="00C80995">
              <w:rPr>
                <w:rFonts w:ascii="Times New Roman" w:hAnsi="Times New Roman" w:cs="Times New Roman"/>
              </w:rPr>
              <w:t>Piai</w:t>
            </w:r>
            <w:proofErr w:type="spellEnd"/>
            <w:r w:rsidRPr="00C80995">
              <w:rPr>
                <w:rFonts w:ascii="Times New Roman" w:hAnsi="Times New Roman" w:cs="Times New Roman"/>
              </w:rPr>
              <w:t xml:space="preserve">, Johor; and </w:t>
            </w:r>
            <w:proofErr w:type="spellStart"/>
            <w:r w:rsidRPr="00C80995">
              <w:rPr>
                <w:rFonts w:ascii="Times New Roman" w:hAnsi="Times New Roman" w:cs="Times New Roman"/>
              </w:rPr>
              <w:t>Pelegong</w:t>
            </w:r>
            <w:proofErr w:type="spellEnd"/>
            <w:r w:rsidRPr="00C80995">
              <w:rPr>
                <w:rFonts w:ascii="Times New Roman" w:hAnsi="Times New Roman" w:cs="Times New Roman"/>
              </w:rPr>
              <w:t xml:space="preserve">, </w:t>
            </w:r>
            <w:proofErr w:type="spellStart"/>
            <w:r w:rsidRPr="00C80995">
              <w:rPr>
                <w:rFonts w:ascii="Times New Roman" w:hAnsi="Times New Roman" w:cs="Times New Roman"/>
              </w:rPr>
              <w:t>Negeri</w:t>
            </w:r>
            <w:proofErr w:type="spellEnd"/>
            <w:r w:rsidRPr="00C80995">
              <w:rPr>
                <w:rFonts w:ascii="Times New Roman" w:hAnsi="Times New Roman" w:cs="Times New Roman"/>
              </w:rPr>
              <w:t xml:space="preserve"> Sembilan</w:t>
            </w:r>
          </w:p>
        </w:tc>
        <w:tc>
          <w:tcPr>
            <w:tcW w:w="2695" w:type="dxa"/>
          </w:tcPr>
          <w:p w14:paraId="3EFA33FF" w14:textId="77777777" w:rsidR="002C2B22" w:rsidRPr="00C80995" w:rsidRDefault="002C2B22" w:rsidP="00C80995">
            <w:pPr>
              <w:pStyle w:val="NoSpacing"/>
              <w:spacing w:line="360" w:lineRule="auto"/>
              <w:rPr>
                <w:rFonts w:ascii="Times New Roman" w:hAnsi="Times New Roman" w:cs="Times New Roman"/>
              </w:rPr>
            </w:pPr>
            <w:r w:rsidRPr="00C80995">
              <w:rPr>
                <w:rFonts w:ascii="Times New Roman" w:hAnsi="Times New Roman" w:cs="Times New Roman"/>
              </w:rPr>
              <w:t>Homestay</w:t>
            </w:r>
          </w:p>
        </w:tc>
      </w:tr>
      <w:tr w:rsidR="002C2B22" w:rsidRPr="00C80995" w14:paraId="539A47E3" w14:textId="77777777" w:rsidTr="00A50BD6">
        <w:tc>
          <w:tcPr>
            <w:tcW w:w="2875" w:type="dxa"/>
          </w:tcPr>
          <w:p w14:paraId="47479EF3" w14:textId="77777777" w:rsidR="002C2B22" w:rsidRPr="00C80995" w:rsidRDefault="002C2B22" w:rsidP="00C80995">
            <w:pPr>
              <w:pStyle w:val="NoSpacing"/>
              <w:spacing w:line="360" w:lineRule="auto"/>
              <w:rPr>
                <w:rFonts w:ascii="Times New Roman" w:hAnsi="Times New Roman" w:cs="Times New Roman"/>
              </w:rPr>
            </w:pPr>
            <w:r w:rsidRPr="00C80995">
              <w:rPr>
                <w:rFonts w:ascii="Times New Roman" w:hAnsi="Times New Roman" w:cs="Times New Roman"/>
              </w:rPr>
              <w:t xml:space="preserve">Ibrahim and </w:t>
            </w:r>
            <w:proofErr w:type="spellStart"/>
            <w:r w:rsidRPr="00C80995">
              <w:rPr>
                <w:rFonts w:ascii="Times New Roman" w:hAnsi="Times New Roman" w:cs="Times New Roman"/>
              </w:rPr>
              <w:t>Razzaq</w:t>
            </w:r>
            <w:proofErr w:type="spellEnd"/>
            <w:r w:rsidRPr="00C80995">
              <w:rPr>
                <w:rFonts w:ascii="Times New Roman" w:hAnsi="Times New Roman" w:cs="Times New Roman"/>
              </w:rPr>
              <w:t xml:space="preserve"> (2010).</w:t>
            </w:r>
          </w:p>
        </w:tc>
        <w:tc>
          <w:tcPr>
            <w:tcW w:w="3780" w:type="dxa"/>
          </w:tcPr>
          <w:p w14:paraId="21A9B416" w14:textId="77777777" w:rsidR="002C2B22" w:rsidRPr="00C80995" w:rsidRDefault="002C2B22" w:rsidP="00C80995">
            <w:pPr>
              <w:pStyle w:val="NoSpacing"/>
              <w:spacing w:line="360" w:lineRule="auto"/>
              <w:rPr>
                <w:rFonts w:ascii="Times New Roman" w:hAnsi="Times New Roman" w:cs="Times New Roman"/>
              </w:rPr>
            </w:pPr>
            <w:r w:rsidRPr="00C80995">
              <w:rPr>
                <w:rFonts w:ascii="Times New Roman" w:hAnsi="Times New Roman" w:cs="Times New Roman"/>
              </w:rPr>
              <w:t>Malaysia</w:t>
            </w:r>
          </w:p>
        </w:tc>
        <w:tc>
          <w:tcPr>
            <w:tcW w:w="2695" w:type="dxa"/>
          </w:tcPr>
          <w:p w14:paraId="066E6160" w14:textId="77777777" w:rsidR="002C2B22" w:rsidRPr="00C80995" w:rsidRDefault="002C2B22" w:rsidP="00C80995">
            <w:pPr>
              <w:pStyle w:val="NoSpacing"/>
              <w:spacing w:line="360" w:lineRule="auto"/>
              <w:rPr>
                <w:rFonts w:ascii="Times New Roman" w:hAnsi="Times New Roman" w:cs="Times New Roman"/>
              </w:rPr>
            </w:pPr>
            <w:r w:rsidRPr="00C80995">
              <w:rPr>
                <w:rFonts w:ascii="Times New Roman" w:hAnsi="Times New Roman" w:cs="Times New Roman"/>
              </w:rPr>
              <w:t>Homestay</w:t>
            </w:r>
          </w:p>
        </w:tc>
      </w:tr>
      <w:tr w:rsidR="002C2B22" w:rsidRPr="00C80995" w14:paraId="0AFAD9CC" w14:textId="77777777" w:rsidTr="00A50BD6">
        <w:tc>
          <w:tcPr>
            <w:tcW w:w="2875" w:type="dxa"/>
          </w:tcPr>
          <w:p w14:paraId="60C4A927" w14:textId="77777777" w:rsidR="002C2B22" w:rsidRPr="00C80995" w:rsidRDefault="002C2B22" w:rsidP="00C80995">
            <w:pPr>
              <w:pStyle w:val="NoSpacing"/>
              <w:spacing w:line="360" w:lineRule="auto"/>
              <w:rPr>
                <w:rFonts w:ascii="Times New Roman" w:hAnsi="Times New Roman" w:cs="Times New Roman"/>
              </w:rPr>
            </w:pPr>
            <w:proofErr w:type="spellStart"/>
            <w:r w:rsidRPr="00C80995">
              <w:rPr>
                <w:rFonts w:ascii="Times New Roman" w:hAnsi="Times New Roman" w:cs="Times New Roman"/>
              </w:rPr>
              <w:t>Razzaq</w:t>
            </w:r>
            <w:proofErr w:type="spellEnd"/>
            <w:r w:rsidRPr="00C80995">
              <w:rPr>
                <w:rFonts w:ascii="Times New Roman" w:hAnsi="Times New Roman" w:cs="Times New Roman"/>
              </w:rPr>
              <w:t xml:space="preserve">, </w:t>
            </w:r>
            <w:proofErr w:type="spellStart"/>
            <w:r w:rsidRPr="00C80995">
              <w:rPr>
                <w:rFonts w:ascii="Times New Roman" w:hAnsi="Times New Roman" w:cs="Times New Roman"/>
              </w:rPr>
              <w:t>Hadi</w:t>
            </w:r>
            <w:proofErr w:type="spellEnd"/>
            <w:r w:rsidRPr="00C80995">
              <w:rPr>
                <w:rFonts w:ascii="Times New Roman" w:hAnsi="Times New Roman" w:cs="Times New Roman"/>
              </w:rPr>
              <w:t xml:space="preserve">, Mustafa, </w:t>
            </w:r>
            <w:proofErr w:type="spellStart"/>
            <w:r w:rsidRPr="00C80995">
              <w:rPr>
                <w:rFonts w:ascii="Times New Roman" w:hAnsi="Times New Roman" w:cs="Times New Roman"/>
              </w:rPr>
              <w:t>Hamzah</w:t>
            </w:r>
            <w:proofErr w:type="spellEnd"/>
            <w:r w:rsidRPr="00C80995">
              <w:rPr>
                <w:rFonts w:ascii="Times New Roman" w:hAnsi="Times New Roman" w:cs="Times New Roman"/>
              </w:rPr>
              <w:t xml:space="preserve">, </w:t>
            </w:r>
            <w:proofErr w:type="spellStart"/>
            <w:r w:rsidRPr="00C80995">
              <w:rPr>
                <w:rFonts w:ascii="Times New Roman" w:hAnsi="Times New Roman" w:cs="Times New Roman"/>
              </w:rPr>
              <w:t>Khalifah</w:t>
            </w:r>
            <w:proofErr w:type="spellEnd"/>
            <w:r w:rsidRPr="00C80995">
              <w:rPr>
                <w:rFonts w:ascii="Times New Roman" w:hAnsi="Times New Roman" w:cs="Times New Roman"/>
              </w:rPr>
              <w:t xml:space="preserve"> and Mohamad (2011)</w:t>
            </w:r>
          </w:p>
        </w:tc>
        <w:tc>
          <w:tcPr>
            <w:tcW w:w="3780" w:type="dxa"/>
          </w:tcPr>
          <w:p w14:paraId="739A2743" w14:textId="77777777" w:rsidR="002C2B22" w:rsidRPr="00C80995" w:rsidRDefault="002C2B22" w:rsidP="00C80995">
            <w:pPr>
              <w:pStyle w:val="NoSpacing"/>
              <w:spacing w:line="360" w:lineRule="auto"/>
              <w:rPr>
                <w:rFonts w:ascii="Times New Roman" w:hAnsi="Times New Roman" w:cs="Times New Roman"/>
              </w:rPr>
            </w:pPr>
            <w:r w:rsidRPr="00C80995">
              <w:rPr>
                <w:rFonts w:ascii="Times New Roman" w:hAnsi="Times New Roman" w:cs="Times New Roman"/>
              </w:rPr>
              <w:t>Muar, Johor</w:t>
            </w:r>
          </w:p>
        </w:tc>
        <w:tc>
          <w:tcPr>
            <w:tcW w:w="2695" w:type="dxa"/>
          </w:tcPr>
          <w:p w14:paraId="7BE13D55" w14:textId="77777777" w:rsidR="002C2B22" w:rsidRPr="00C80995" w:rsidRDefault="002C2B22" w:rsidP="00C80995">
            <w:pPr>
              <w:pStyle w:val="NoSpacing"/>
              <w:spacing w:line="360" w:lineRule="auto"/>
              <w:rPr>
                <w:rFonts w:ascii="Times New Roman" w:hAnsi="Times New Roman" w:cs="Times New Roman"/>
              </w:rPr>
            </w:pPr>
            <w:r w:rsidRPr="00C80995">
              <w:rPr>
                <w:rFonts w:ascii="Times New Roman" w:hAnsi="Times New Roman" w:cs="Times New Roman"/>
              </w:rPr>
              <w:t>Homestay</w:t>
            </w:r>
          </w:p>
        </w:tc>
      </w:tr>
      <w:tr w:rsidR="002C2B22" w:rsidRPr="00C80995" w14:paraId="131EF088" w14:textId="77777777" w:rsidTr="00A50BD6">
        <w:tc>
          <w:tcPr>
            <w:tcW w:w="2875" w:type="dxa"/>
          </w:tcPr>
          <w:p w14:paraId="54821A96" w14:textId="77777777" w:rsidR="002C2B22" w:rsidRPr="00C80995" w:rsidRDefault="002C2B22" w:rsidP="00C80995">
            <w:pPr>
              <w:pStyle w:val="NoSpacing"/>
              <w:spacing w:line="360" w:lineRule="auto"/>
              <w:rPr>
                <w:rFonts w:ascii="Times New Roman" w:hAnsi="Times New Roman" w:cs="Times New Roman"/>
              </w:rPr>
            </w:pPr>
            <w:proofErr w:type="spellStart"/>
            <w:r w:rsidRPr="00C80995">
              <w:rPr>
                <w:rFonts w:ascii="Times New Roman" w:hAnsi="Times New Roman" w:cs="Times New Roman"/>
              </w:rPr>
              <w:t>Parveen</w:t>
            </w:r>
            <w:proofErr w:type="spellEnd"/>
            <w:r w:rsidRPr="00C80995">
              <w:rPr>
                <w:rFonts w:ascii="Times New Roman" w:hAnsi="Times New Roman" w:cs="Times New Roman"/>
              </w:rPr>
              <w:t xml:space="preserve">, </w:t>
            </w:r>
            <w:proofErr w:type="spellStart"/>
            <w:r w:rsidRPr="00C80995">
              <w:rPr>
                <w:rFonts w:ascii="Times New Roman" w:hAnsi="Times New Roman" w:cs="Times New Roman"/>
              </w:rPr>
              <w:t>Arif</w:t>
            </w:r>
            <w:proofErr w:type="spellEnd"/>
            <w:r w:rsidRPr="00C80995">
              <w:rPr>
                <w:rFonts w:ascii="Times New Roman" w:hAnsi="Times New Roman" w:cs="Times New Roman"/>
              </w:rPr>
              <w:t xml:space="preserve">, and </w:t>
            </w:r>
            <w:proofErr w:type="spellStart"/>
            <w:r w:rsidRPr="00C80995">
              <w:rPr>
                <w:rFonts w:ascii="Times New Roman" w:hAnsi="Times New Roman" w:cs="Times New Roman"/>
              </w:rPr>
              <w:t>Norizan</w:t>
            </w:r>
            <w:proofErr w:type="spellEnd"/>
            <w:r w:rsidRPr="00C80995">
              <w:rPr>
                <w:rFonts w:ascii="Times New Roman" w:hAnsi="Times New Roman" w:cs="Times New Roman"/>
              </w:rPr>
              <w:t xml:space="preserve"> (2016).</w:t>
            </w:r>
          </w:p>
        </w:tc>
        <w:tc>
          <w:tcPr>
            <w:tcW w:w="3780" w:type="dxa"/>
          </w:tcPr>
          <w:p w14:paraId="1E42BE2B" w14:textId="77777777" w:rsidR="002C2B22" w:rsidRPr="00C80995" w:rsidRDefault="002C2B22" w:rsidP="00C80995">
            <w:pPr>
              <w:pStyle w:val="NoSpacing"/>
              <w:spacing w:line="360" w:lineRule="auto"/>
              <w:rPr>
                <w:rFonts w:ascii="Times New Roman" w:hAnsi="Times New Roman" w:cs="Times New Roman"/>
              </w:rPr>
            </w:pPr>
            <w:r w:rsidRPr="00C80995">
              <w:rPr>
                <w:rFonts w:ascii="Times New Roman" w:hAnsi="Times New Roman" w:cs="Times New Roman"/>
              </w:rPr>
              <w:t>20 homestay owners from three villages in Sarawak</w:t>
            </w:r>
          </w:p>
        </w:tc>
        <w:tc>
          <w:tcPr>
            <w:tcW w:w="2695" w:type="dxa"/>
          </w:tcPr>
          <w:p w14:paraId="01862AA7" w14:textId="77777777" w:rsidR="002C2B22" w:rsidRPr="00C80995" w:rsidRDefault="002C2B22" w:rsidP="00C80995">
            <w:pPr>
              <w:pStyle w:val="NoSpacing"/>
              <w:spacing w:line="360" w:lineRule="auto"/>
              <w:rPr>
                <w:rFonts w:ascii="Times New Roman" w:hAnsi="Times New Roman" w:cs="Times New Roman"/>
              </w:rPr>
            </w:pPr>
            <w:r w:rsidRPr="00C80995">
              <w:rPr>
                <w:rFonts w:ascii="Times New Roman" w:hAnsi="Times New Roman" w:cs="Times New Roman"/>
              </w:rPr>
              <w:t>Homestay</w:t>
            </w:r>
          </w:p>
        </w:tc>
      </w:tr>
      <w:tr w:rsidR="002C2B22" w:rsidRPr="00C80995" w14:paraId="5F0923F7" w14:textId="77777777" w:rsidTr="00A50BD6">
        <w:tc>
          <w:tcPr>
            <w:tcW w:w="2875" w:type="dxa"/>
          </w:tcPr>
          <w:p w14:paraId="24FE5D29" w14:textId="77777777" w:rsidR="002C2B22" w:rsidRPr="00C80995" w:rsidRDefault="002C2B22" w:rsidP="00C80995">
            <w:pPr>
              <w:pStyle w:val="NoSpacing"/>
              <w:spacing w:line="360" w:lineRule="auto"/>
              <w:rPr>
                <w:rFonts w:ascii="Times New Roman" w:hAnsi="Times New Roman" w:cs="Times New Roman"/>
              </w:rPr>
            </w:pPr>
            <w:proofErr w:type="spellStart"/>
            <w:r w:rsidRPr="00C80995">
              <w:rPr>
                <w:rFonts w:ascii="Times New Roman" w:hAnsi="Times New Roman" w:cs="Times New Roman"/>
              </w:rPr>
              <w:t>Rosazman</w:t>
            </w:r>
            <w:proofErr w:type="spellEnd"/>
            <w:r w:rsidRPr="00C80995">
              <w:rPr>
                <w:rFonts w:ascii="Times New Roman" w:hAnsi="Times New Roman" w:cs="Times New Roman"/>
              </w:rPr>
              <w:t xml:space="preserve"> and </w:t>
            </w:r>
            <w:proofErr w:type="spellStart"/>
            <w:r w:rsidRPr="00C80995">
              <w:rPr>
                <w:rFonts w:ascii="Times New Roman" w:hAnsi="Times New Roman" w:cs="Times New Roman"/>
              </w:rPr>
              <w:t>Velan</w:t>
            </w:r>
            <w:proofErr w:type="spellEnd"/>
            <w:r w:rsidRPr="00C80995">
              <w:rPr>
                <w:rFonts w:ascii="Times New Roman" w:hAnsi="Times New Roman" w:cs="Times New Roman"/>
              </w:rPr>
              <w:t xml:space="preserve"> (2014)</w:t>
            </w:r>
          </w:p>
        </w:tc>
        <w:tc>
          <w:tcPr>
            <w:tcW w:w="3780" w:type="dxa"/>
          </w:tcPr>
          <w:p w14:paraId="4D48C55F" w14:textId="77777777" w:rsidR="002C2B22" w:rsidRPr="00C80995" w:rsidRDefault="002C2B22" w:rsidP="00C80995">
            <w:pPr>
              <w:pStyle w:val="NoSpacing"/>
              <w:spacing w:line="360" w:lineRule="auto"/>
              <w:rPr>
                <w:rFonts w:ascii="Times New Roman" w:hAnsi="Times New Roman" w:cs="Times New Roman"/>
              </w:rPr>
            </w:pPr>
            <w:r w:rsidRPr="00C80995">
              <w:rPr>
                <w:rFonts w:ascii="Times New Roman" w:hAnsi="Times New Roman" w:cs="Times New Roman"/>
              </w:rPr>
              <w:t>Sabah</w:t>
            </w:r>
          </w:p>
        </w:tc>
        <w:tc>
          <w:tcPr>
            <w:tcW w:w="2695" w:type="dxa"/>
          </w:tcPr>
          <w:p w14:paraId="7BC8BD0A" w14:textId="77777777" w:rsidR="002C2B22" w:rsidRPr="00C80995" w:rsidRDefault="002C2B22" w:rsidP="00C80995">
            <w:pPr>
              <w:pStyle w:val="NoSpacing"/>
              <w:spacing w:line="360" w:lineRule="auto"/>
              <w:rPr>
                <w:rFonts w:ascii="Times New Roman" w:hAnsi="Times New Roman" w:cs="Times New Roman"/>
              </w:rPr>
            </w:pPr>
            <w:r w:rsidRPr="00C80995">
              <w:rPr>
                <w:rFonts w:ascii="Times New Roman" w:hAnsi="Times New Roman" w:cs="Times New Roman"/>
              </w:rPr>
              <w:t>Homestay</w:t>
            </w:r>
          </w:p>
        </w:tc>
      </w:tr>
      <w:tr w:rsidR="002C2B22" w:rsidRPr="00C80995" w14:paraId="53C47092" w14:textId="77777777" w:rsidTr="00A50BD6">
        <w:tc>
          <w:tcPr>
            <w:tcW w:w="2875" w:type="dxa"/>
          </w:tcPr>
          <w:p w14:paraId="7CB593F7" w14:textId="77777777" w:rsidR="002C2B22" w:rsidRPr="00C80995" w:rsidRDefault="002C2B22" w:rsidP="00C80995">
            <w:pPr>
              <w:pStyle w:val="NoSpacing"/>
              <w:spacing w:line="360" w:lineRule="auto"/>
              <w:jc w:val="both"/>
              <w:rPr>
                <w:rFonts w:ascii="Times New Roman" w:hAnsi="Times New Roman" w:cs="Times New Roman"/>
              </w:rPr>
            </w:pPr>
            <w:r w:rsidRPr="00C80995">
              <w:rPr>
                <w:rFonts w:ascii="Times New Roman" w:hAnsi="Times New Roman" w:cs="Times New Roman"/>
              </w:rPr>
              <w:t xml:space="preserve">Othman, </w:t>
            </w:r>
            <w:proofErr w:type="spellStart"/>
            <w:r w:rsidRPr="00C80995">
              <w:rPr>
                <w:rFonts w:ascii="Times New Roman" w:hAnsi="Times New Roman" w:cs="Times New Roman"/>
              </w:rPr>
              <w:t>Sazali</w:t>
            </w:r>
            <w:proofErr w:type="spellEnd"/>
            <w:r w:rsidRPr="00C80995">
              <w:rPr>
                <w:rFonts w:ascii="Times New Roman" w:hAnsi="Times New Roman" w:cs="Times New Roman"/>
              </w:rPr>
              <w:t>, and Mohamed (2013)</w:t>
            </w:r>
          </w:p>
        </w:tc>
        <w:tc>
          <w:tcPr>
            <w:tcW w:w="3780" w:type="dxa"/>
          </w:tcPr>
          <w:p w14:paraId="5CFA77BE" w14:textId="77777777" w:rsidR="002C2B22" w:rsidRPr="00C80995" w:rsidRDefault="002C2B22" w:rsidP="00C80995">
            <w:pPr>
              <w:pStyle w:val="NoSpacing"/>
              <w:spacing w:line="360" w:lineRule="auto"/>
              <w:jc w:val="both"/>
              <w:rPr>
                <w:rFonts w:ascii="Times New Roman" w:hAnsi="Times New Roman" w:cs="Times New Roman"/>
              </w:rPr>
            </w:pPr>
            <w:r w:rsidRPr="00C80995">
              <w:rPr>
                <w:rFonts w:ascii="Times New Roman" w:hAnsi="Times New Roman" w:cs="Times New Roman"/>
              </w:rPr>
              <w:t>Kedah</w:t>
            </w:r>
          </w:p>
        </w:tc>
        <w:tc>
          <w:tcPr>
            <w:tcW w:w="2695" w:type="dxa"/>
          </w:tcPr>
          <w:p w14:paraId="0FD0AE89" w14:textId="77777777" w:rsidR="002C2B22" w:rsidRPr="00C80995" w:rsidRDefault="002C2B22" w:rsidP="00C80995">
            <w:pPr>
              <w:pStyle w:val="NoSpacing"/>
              <w:spacing w:line="360" w:lineRule="auto"/>
              <w:jc w:val="both"/>
              <w:rPr>
                <w:rFonts w:ascii="Times New Roman" w:hAnsi="Times New Roman" w:cs="Times New Roman"/>
              </w:rPr>
            </w:pPr>
            <w:r w:rsidRPr="00C80995">
              <w:rPr>
                <w:rFonts w:ascii="Times New Roman" w:hAnsi="Times New Roman" w:cs="Times New Roman"/>
              </w:rPr>
              <w:t>Homestay</w:t>
            </w:r>
          </w:p>
        </w:tc>
      </w:tr>
      <w:tr w:rsidR="002C2B22" w:rsidRPr="00C80995" w14:paraId="00FD89E4" w14:textId="77777777" w:rsidTr="00A50BD6">
        <w:tc>
          <w:tcPr>
            <w:tcW w:w="2875" w:type="dxa"/>
          </w:tcPr>
          <w:p w14:paraId="321F70B9" w14:textId="77777777" w:rsidR="002C2B22" w:rsidRPr="00C80995" w:rsidRDefault="002C2B22" w:rsidP="00C80995">
            <w:pPr>
              <w:pStyle w:val="NoSpacing"/>
              <w:spacing w:line="360" w:lineRule="auto"/>
              <w:jc w:val="both"/>
              <w:rPr>
                <w:rFonts w:ascii="Times New Roman" w:hAnsi="Times New Roman" w:cs="Times New Roman"/>
              </w:rPr>
            </w:pPr>
            <w:proofErr w:type="spellStart"/>
            <w:r w:rsidRPr="00C80995">
              <w:rPr>
                <w:rFonts w:ascii="Times New Roman" w:hAnsi="Times New Roman" w:cs="Times New Roman"/>
              </w:rPr>
              <w:t>Amran</w:t>
            </w:r>
            <w:proofErr w:type="spellEnd"/>
            <w:r w:rsidRPr="00C80995">
              <w:rPr>
                <w:rFonts w:ascii="Times New Roman" w:hAnsi="Times New Roman" w:cs="Times New Roman"/>
              </w:rPr>
              <w:t xml:space="preserve"> and </w:t>
            </w:r>
            <w:proofErr w:type="spellStart"/>
            <w:r w:rsidRPr="00C80995">
              <w:rPr>
                <w:rFonts w:ascii="Times New Roman" w:hAnsi="Times New Roman" w:cs="Times New Roman"/>
              </w:rPr>
              <w:t>Haniza</w:t>
            </w:r>
            <w:proofErr w:type="spellEnd"/>
            <w:r w:rsidRPr="00C80995">
              <w:rPr>
                <w:rFonts w:ascii="Times New Roman" w:hAnsi="Times New Roman" w:cs="Times New Roman"/>
              </w:rPr>
              <w:t>, (2012)</w:t>
            </w:r>
          </w:p>
        </w:tc>
        <w:tc>
          <w:tcPr>
            <w:tcW w:w="3780" w:type="dxa"/>
          </w:tcPr>
          <w:p w14:paraId="7B344152" w14:textId="77777777" w:rsidR="002C2B22" w:rsidRPr="00C80995" w:rsidRDefault="002C2B22" w:rsidP="00C80995">
            <w:pPr>
              <w:pStyle w:val="NoSpacing"/>
              <w:spacing w:line="360" w:lineRule="auto"/>
              <w:jc w:val="both"/>
              <w:rPr>
                <w:rFonts w:ascii="Times New Roman" w:hAnsi="Times New Roman" w:cs="Times New Roman"/>
              </w:rPr>
            </w:pPr>
            <w:r w:rsidRPr="00C80995">
              <w:rPr>
                <w:rFonts w:ascii="Times New Roman" w:hAnsi="Times New Roman" w:cs="Times New Roman"/>
              </w:rPr>
              <w:t>Kinabatangan, Sabah</w:t>
            </w:r>
          </w:p>
        </w:tc>
        <w:tc>
          <w:tcPr>
            <w:tcW w:w="2695" w:type="dxa"/>
          </w:tcPr>
          <w:p w14:paraId="1EBAD802" w14:textId="77777777" w:rsidR="002C2B22" w:rsidRPr="00C80995" w:rsidRDefault="002C2B22" w:rsidP="00C80995">
            <w:pPr>
              <w:pStyle w:val="NoSpacing"/>
              <w:spacing w:line="360" w:lineRule="auto"/>
              <w:jc w:val="both"/>
              <w:rPr>
                <w:rFonts w:ascii="Times New Roman" w:hAnsi="Times New Roman" w:cs="Times New Roman"/>
              </w:rPr>
            </w:pPr>
            <w:r w:rsidRPr="00C80995">
              <w:rPr>
                <w:rFonts w:ascii="Times New Roman" w:hAnsi="Times New Roman" w:cs="Times New Roman"/>
              </w:rPr>
              <w:t>Homestay</w:t>
            </w:r>
          </w:p>
        </w:tc>
      </w:tr>
      <w:tr w:rsidR="002C2B22" w:rsidRPr="00C80995" w14:paraId="09202463" w14:textId="77777777" w:rsidTr="00A50BD6">
        <w:tc>
          <w:tcPr>
            <w:tcW w:w="2875" w:type="dxa"/>
          </w:tcPr>
          <w:p w14:paraId="199F960B" w14:textId="77777777" w:rsidR="002C2B22" w:rsidRPr="00C80995" w:rsidRDefault="002C2B22" w:rsidP="00C80995">
            <w:pPr>
              <w:pStyle w:val="NoSpacing"/>
              <w:spacing w:line="360" w:lineRule="auto"/>
              <w:jc w:val="both"/>
              <w:rPr>
                <w:rFonts w:ascii="Times New Roman" w:hAnsi="Times New Roman" w:cs="Times New Roman"/>
              </w:rPr>
            </w:pPr>
            <w:proofErr w:type="spellStart"/>
            <w:r w:rsidRPr="00C80995">
              <w:rPr>
                <w:rFonts w:ascii="Times New Roman" w:hAnsi="Times New Roman" w:cs="Times New Roman"/>
              </w:rPr>
              <w:t>Azizan</w:t>
            </w:r>
            <w:proofErr w:type="spellEnd"/>
            <w:r w:rsidRPr="00C80995">
              <w:rPr>
                <w:rFonts w:ascii="Times New Roman" w:hAnsi="Times New Roman" w:cs="Times New Roman"/>
              </w:rPr>
              <w:t>, Hay, and James (2012)</w:t>
            </w:r>
          </w:p>
        </w:tc>
        <w:tc>
          <w:tcPr>
            <w:tcW w:w="3780" w:type="dxa"/>
          </w:tcPr>
          <w:p w14:paraId="1A4BEFE7" w14:textId="77777777" w:rsidR="002C2B22" w:rsidRPr="00C80995" w:rsidRDefault="002C2B22" w:rsidP="00C80995">
            <w:pPr>
              <w:pStyle w:val="NoSpacing"/>
              <w:spacing w:line="360" w:lineRule="auto"/>
              <w:jc w:val="both"/>
              <w:rPr>
                <w:rFonts w:ascii="Times New Roman" w:hAnsi="Times New Roman" w:cs="Times New Roman"/>
              </w:rPr>
            </w:pPr>
            <w:r w:rsidRPr="00C80995">
              <w:rPr>
                <w:rFonts w:ascii="Times New Roman" w:hAnsi="Times New Roman" w:cs="Times New Roman"/>
              </w:rPr>
              <w:t>Langkawi Island</w:t>
            </w:r>
          </w:p>
        </w:tc>
        <w:tc>
          <w:tcPr>
            <w:tcW w:w="2695" w:type="dxa"/>
          </w:tcPr>
          <w:p w14:paraId="6E3F2FF8" w14:textId="77777777" w:rsidR="002C2B22" w:rsidRPr="00C80995" w:rsidRDefault="002C2B22" w:rsidP="00C80995">
            <w:pPr>
              <w:pStyle w:val="NoSpacing"/>
              <w:spacing w:line="360" w:lineRule="auto"/>
              <w:jc w:val="both"/>
              <w:rPr>
                <w:rFonts w:ascii="Times New Roman" w:hAnsi="Times New Roman" w:cs="Times New Roman"/>
              </w:rPr>
            </w:pPr>
            <w:r w:rsidRPr="00C80995">
              <w:rPr>
                <w:rFonts w:ascii="Times New Roman" w:hAnsi="Times New Roman" w:cs="Times New Roman"/>
              </w:rPr>
              <w:t>Public participation</w:t>
            </w:r>
          </w:p>
        </w:tc>
      </w:tr>
      <w:tr w:rsidR="002C2B22" w:rsidRPr="00C80995" w14:paraId="24DAABDC" w14:textId="77777777" w:rsidTr="00A50BD6">
        <w:tc>
          <w:tcPr>
            <w:tcW w:w="2875" w:type="dxa"/>
          </w:tcPr>
          <w:p w14:paraId="31209965" w14:textId="77777777" w:rsidR="002C2B22" w:rsidRPr="00C80995" w:rsidRDefault="002C2B22" w:rsidP="00C80995">
            <w:pPr>
              <w:pStyle w:val="NoSpacing"/>
              <w:spacing w:line="360" w:lineRule="auto"/>
              <w:jc w:val="both"/>
              <w:rPr>
                <w:rFonts w:ascii="Times New Roman" w:hAnsi="Times New Roman" w:cs="Times New Roman"/>
              </w:rPr>
            </w:pPr>
            <w:proofErr w:type="spellStart"/>
            <w:r w:rsidRPr="00C80995">
              <w:rPr>
                <w:rFonts w:ascii="Times New Roman" w:hAnsi="Times New Roman" w:cs="Times New Roman"/>
              </w:rPr>
              <w:t>Munikrishnan</w:t>
            </w:r>
            <w:proofErr w:type="spellEnd"/>
            <w:r w:rsidRPr="00C80995">
              <w:rPr>
                <w:rFonts w:ascii="Times New Roman" w:hAnsi="Times New Roman" w:cs="Times New Roman"/>
              </w:rPr>
              <w:t xml:space="preserve">, </w:t>
            </w:r>
            <w:proofErr w:type="spellStart"/>
            <w:r w:rsidRPr="00C80995">
              <w:rPr>
                <w:rFonts w:ascii="Times New Roman" w:hAnsi="Times New Roman" w:cs="Times New Roman"/>
              </w:rPr>
              <w:t>Rajaratnam</w:t>
            </w:r>
            <w:proofErr w:type="spellEnd"/>
            <w:r w:rsidRPr="00C80995">
              <w:rPr>
                <w:rFonts w:ascii="Times New Roman" w:hAnsi="Times New Roman" w:cs="Times New Roman"/>
              </w:rPr>
              <w:t>, Mura, and Nair (2015)</w:t>
            </w:r>
          </w:p>
        </w:tc>
        <w:tc>
          <w:tcPr>
            <w:tcW w:w="3780" w:type="dxa"/>
          </w:tcPr>
          <w:p w14:paraId="4AA990B5" w14:textId="77777777" w:rsidR="002C2B22" w:rsidRPr="00C80995" w:rsidRDefault="002C2B22" w:rsidP="00C80995">
            <w:pPr>
              <w:pStyle w:val="NoSpacing"/>
              <w:spacing w:line="360" w:lineRule="auto"/>
              <w:jc w:val="both"/>
              <w:rPr>
                <w:rFonts w:ascii="Times New Roman" w:hAnsi="Times New Roman" w:cs="Times New Roman"/>
              </w:rPr>
            </w:pPr>
            <w:r w:rsidRPr="00C80995">
              <w:rPr>
                <w:rFonts w:ascii="Times New Roman" w:hAnsi="Times New Roman" w:cs="Times New Roman"/>
                <w:bCs/>
              </w:rPr>
              <w:t>Lower Kinabatangan, Sabah</w:t>
            </w:r>
          </w:p>
        </w:tc>
        <w:tc>
          <w:tcPr>
            <w:tcW w:w="2695" w:type="dxa"/>
          </w:tcPr>
          <w:p w14:paraId="66214180" w14:textId="77777777" w:rsidR="002C2B22" w:rsidRPr="00C80995" w:rsidRDefault="002C2B22" w:rsidP="00C80995">
            <w:pPr>
              <w:pStyle w:val="NoSpacing"/>
              <w:spacing w:line="360" w:lineRule="auto"/>
              <w:jc w:val="both"/>
              <w:rPr>
                <w:rFonts w:ascii="Times New Roman" w:hAnsi="Times New Roman" w:cs="Times New Roman"/>
              </w:rPr>
            </w:pPr>
            <w:r w:rsidRPr="00C80995">
              <w:rPr>
                <w:rFonts w:ascii="Times New Roman" w:hAnsi="Times New Roman" w:cs="Times New Roman"/>
              </w:rPr>
              <w:t>Cooperatives</w:t>
            </w:r>
          </w:p>
        </w:tc>
      </w:tr>
      <w:tr w:rsidR="002C2B22" w:rsidRPr="00C80995" w14:paraId="6E647CD3" w14:textId="77777777" w:rsidTr="00A50BD6">
        <w:tc>
          <w:tcPr>
            <w:tcW w:w="2875" w:type="dxa"/>
          </w:tcPr>
          <w:p w14:paraId="73FFE106" w14:textId="77777777" w:rsidR="002C2B22" w:rsidRPr="00C80995" w:rsidRDefault="002C2B22" w:rsidP="00C80995">
            <w:pPr>
              <w:pStyle w:val="NoSpacing"/>
              <w:spacing w:line="360" w:lineRule="auto"/>
              <w:jc w:val="both"/>
              <w:rPr>
                <w:rFonts w:ascii="Times New Roman" w:hAnsi="Times New Roman" w:cs="Times New Roman"/>
              </w:rPr>
            </w:pPr>
            <w:r w:rsidRPr="00C80995">
              <w:rPr>
                <w:rFonts w:ascii="Times New Roman" w:hAnsi="Times New Roman" w:cs="Times New Roman"/>
              </w:rPr>
              <w:t>Goh (2015)</w:t>
            </w:r>
          </w:p>
        </w:tc>
        <w:tc>
          <w:tcPr>
            <w:tcW w:w="3780" w:type="dxa"/>
          </w:tcPr>
          <w:p w14:paraId="3A6895AC" w14:textId="77777777" w:rsidR="002C2B22" w:rsidRPr="00C80995" w:rsidRDefault="002C2B22" w:rsidP="00C80995">
            <w:pPr>
              <w:pStyle w:val="NoSpacing"/>
              <w:spacing w:line="360" w:lineRule="auto"/>
              <w:jc w:val="both"/>
              <w:rPr>
                <w:rFonts w:ascii="Times New Roman" w:hAnsi="Times New Roman" w:cs="Times New Roman"/>
              </w:rPr>
            </w:pPr>
            <w:r w:rsidRPr="00C80995">
              <w:rPr>
                <w:rFonts w:ascii="Times New Roman" w:hAnsi="Times New Roman" w:cs="Times New Roman"/>
                <w:bCs/>
              </w:rPr>
              <w:t>Lower Kinabatangan, Sabah</w:t>
            </w:r>
          </w:p>
        </w:tc>
        <w:tc>
          <w:tcPr>
            <w:tcW w:w="2695" w:type="dxa"/>
          </w:tcPr>
          <w:p w14:paraId="5942AFF0" w14:textId="77777777" w:rsidR="002C2B22" w:rsidRPr="00C80995" w:rsidRDefault="002C2B22" w:rsidP="00C80995">
            <w:pPr>
              <w:pStyle w:val="NoSpacing"/>
              <w:spacing w:line="360" w:lineRule="auto"/>
              <w:jc w:val="both"/>
              <w:rPr>
                <w:rFonts w:ascii="Times New Roman" w:hAnsi="Times New Roman" w:cs="Times New Roman"/>
              </w:rPr>
            </w:pPr>
            <w:r w:rsidRPr="00C80995">
              <w:rPr>
                <w:rFonts w:ascii="Times New Roman" w:hAnsi="Times New Roman" w:cs="Times New Roman"/>
              </w:rPr>
              <w:t>Homestay</w:t>
            </w:r>
          </w:p>
        </w:tc>
      </w:tr>
      <w:tr w:rsidR="002C2B22" w:rsidRPr="00C80995" w14:paraId="5125AA71" w14:textId="77777777" w:rsidTr="00A50BD6">
        <w:tc>
          <w:tcPr>
            <w:tcW w:w="2875" w:type="dxa"/>
          </w:tcPr>
          <w:p w14:paraId="2015A769" w14:textId="77777777" w:rsidR="002C2B22" w:rsidRPr="00C80995" w:rsidRDefault="002C2B22" w:rsidP="00C80995">
            <w:pPr>
              <w:pStyle w:val="NoSpacing"/>
              <w:spacing w:line="360" w:lineRule="auto"/>
              <w:jc w:val="both"/>
              <w:rPr>
                <w:rFonts w:ascii="Times New Roman" w:hAnsi="Times New Roman" w:cs="Times New Roman"/>
              </w:rPr>
            </w:pPr>
            <w:proofErr w:type="spellStart"/>
            <w:r w:rsidRPr="00C80995">
              <w:rPr>
                <w:rFonts w:ascii="Times New Roman" w:hAnsi="Times New Roman" w:cs="Times New Roman"/>
                <w:spacing w:val="2"/>
                <w:shd w:val="clear" w:color="auto" w:fill="FCFCFC"/>
              </w:rPr>
              <w:t>Shazali</w:t>
            </w:r>
            <w:proofErr w:type="spellEnd"/>
            <w:r w:rsidRPr="00C80995">
              <w:rPr>
                <w:rFonts w:ascii="Times New Roman" w:hAnsi="Times New Roman" w:cs="Times New Roman"/>
                <w:spacing w:val="2"/>
                <w:shd w:val="clear" w:color="auto" w:fill="FCFCFC"/>
              </w:rPr>
              <w:t xml:space="preserve"> </w:t>
            </w:r>
            <w:r w:rsidRPr="00C80995">
              <w:rPr>
                <w:rFonts w:ascii="Times New Roman" w:hAnsi="Times New Roman" w:cs="Times New Roman"/>
                <w:color w:val="333333"/>
                <w:spacing w:val="2"/>
                <w:shd w:val="clear" w:color="auto" w:fill="FCFCFC"/>
              </w:rPr>
              <w:t xml:space="preserve">et al. 2015; </w:t>
            </w:r>
            <w:proofErr w:type="spellStart"/>
            <w:r w:rsidRPr="00C80995">
              <w:rPr>
                <w:rFonts w:ascii="Times New Roman" w:hAnsi="Times New Roman" w:cs="Times New Roman"/>
              </w:rPr>
              <w:t>Shazali</w:t>
            </w:r>
            <w:proofErr w:type="spellEnd"/>
            <w:r w:rsidRPr="00C80995">
              <w:rPr>
                <w:rFonts w:ascii="Times New Roman" w:hAnsi="Times New Roman" w:cs="Times New Roman"/>
              </w:rPr>
              <w:t xml:space="preserve">, Ahmad, </w:t>
            </w:r>
            <w:proofErr w:type="spellStart"/>
            <w:r w:rsidRPr="00C80995">
              <w:rPr>
                <w:rFonts w:ascii="Times New Roman" w:hAnsi="Times New Roman" w:cs="Times New Roman"/>
              </w:rPr>
              <w:t>Sridar</w:t>
            </w:r>
            <w:proofErr w:type="spellEnd"/>
            <w:r w:rsidRPr="00C80995">
              <w:rPr>
                <w:rFonts w:ascii="Times New Roman" w:hAnsi="Times New Roman" w:cs="Times New Roman"/>
              </w:rPr>
              <w:t xml:space="preserve">, </w:t>
            </w:r>
            <w:proofErr w:type="spellStart"/>
            <w:r w:rsidRPr="00C80995">
              <w:rPr>
                <w:rFonts w:ascii="Times New Roman" w:hAnsi="Times New Roman" w:cs="Times New Roman"/>
              </w:rPr>
              <w:t>Syamsul</w:t>
            </w:r>
            <w:proofErr w:type="spellEnd"/>
            <w:r w:rsidRPr="00C80995">
              <w:rPr>
                <w:rFonts w:ascii="Times New Roman" w:hAnsi="Times New Roman" w:cs="Times New Roman"/>
              </w:rPr>
              <w:t>, &amp; Puvaneswaran, (2017)</w:t>
            </w:r>
          </w:p>
        </w:tc>
        <w:tc>
          <w:tcPr>
            <w:tcW w:w="3780" w:type="dxa"/>
          </w:tcPr>
          <w:p w14:paraId="79C42B40" w14:textId="77777777" w:rsidR="002C2B22" w:rsidRPr="00C80995" w:rsidRDefault="002C2B22" w:rsidP="00C80995">
            <w:pPr>
              <w:pStyle w:val="NoSpacing"/>
              <w:spacing w:line="360" w:lineRule="auto"/>
              <w:jc w:val="both"/>
              <w:rPr>
                <w:rFonts w:ascii="Times New Roman" w:hAnsi="Times New Roman" w:cs="Times New Roman"/>
                <w:bCs/>
              </w:rPr>
            </w:pPr>
            <w:proofErr w:type="spellStart"/>
            <w:r w:rsidRPr="00C80995">
              <w:rPr>
                <w:rFonts w:ascii="Times New Roman" w:hAnsi="Times New Roman" w:cs="Times New Roman"/>
                <w:bCs/>
              </w:rPr>
              <w:t>Bau</w:t>
            </w:r>
            <w:proofErr w:type="spellEnd"/>
            <w:r w:rsidRPr="00C80995">
              <w:rPr>
                <w:rFonts w:ascii="Times New Roman" w:hAnsi="Times New Roman" w:cs="Times New Roman"/>
                <w:bCs/>
              </w:rPr>
              <w:t>, Sarawak</w:t>
            </w:r>
          </w:p>
        </w:tc>
        <w:tc>
          <w:tcPr>
            <w:tcW w:w="2695" w:type="dxa"/>
          </w:tcPr>
          <w:p w14:paraId="75BC3AB8" w14:textId="77777777" w:rsidR="002C2B22" w:rsidRPr="00C80995" w:rsidRDefault="002C2B22" w:rsidP="00C80995">
            <w:pPr>
              <w:pStyle w:val="NoSpacing"/>
              <w:spacing w:line="360" w:lineRule="auto"/>
              <w:jc w:val="both"/>
              <w:rPr>
                <w:rFonts w:ascii="Times New Roman" w:hAnsi="Times New Roman" w:cs="Times New Roman"/>
              </w:rPr>
            </w:pPr>
            <w:r w:rsidRPr="00C80995">
              <w:rPr>
                <w:rFonts w:ascii="Times New Roman" w:hAnsi="Times New Roman" w:cs="Times New Roman"/>
              </w:rPr>
              <w:t>Indigenous community tourism</w:t>
            </w:r>
          </w:p>
        </w:tc>
      </w:tr>
      <w:tr w:rsidR="002C2B22" w:rsidRPr="00C80995" w14:paraId="2D80C444" w14:textId="77777777" w:rsidTr="00A50BD6">
        <w:tc>
          <w:tcPr>
            <w:tcW w:w="2875" w:type="dxa"/>
          </w:tcPr>
          <w:p w14:paraId="2D0885CC" w14:textId="77777777" w:rsidR="002C2B22" w:rsidRPr="00C80995" w:rsidRDefault="002C2B22" w:rsidP="00C80995">
            <w:pPr>
              <w:pStyle w:val="NoSpacing"/>
              <w:spacing w:line="360" w:lineRule="auto"/>
              <w:jc w:val="both"/>
              <w:rPr>
                <w:rFonts w:ascii="Times New Roman" w:hAnsi="Times New Roman" w:cs="Times New Roman"/>
              </w:rPr>
            </w:pPr>
            <w:proofErr w:type="spellStart"/>
            <w:r w:rsidRPr="00C80995">
              <w:rPr>
                <w:rFonts w:ascii="Times New Roman" w:hAnsi="Times New Roman" w:cs="Times New Roman"/>
              </w:rPr>
              <w:t>Hitchner</w:t>
            </w:r>
            <w:proofErr w:type="spellEnd"/>
            <w:r w:rsidRPr="00C80995">
              <w:rPr>
                <w:rFonts w:ascii="Times New Roman" w:hAnsi="Times New Roman" w:cs="Times New Roman"/>
              </w:rPr>
              <w:t xml:space="preserve">, </w:t>
            </w:r>
            <w:proofErr w:type="spellStart"/>
            <w:r w:rsidRPr="00C80995">
              <w:rPr>
                <w:rFonts w:ascii="Times New Roman" w:hAnsi="Times New Roman" w:cs="Times New Roman"/>
              </w:rPr>
              <w:t>Apu</w:t>
            </w:r>
            <w:proofErr w:type="spellEnd"/>
            <w:r w:rsidRPr="00C80995">
              <w:rPr>
                <w:rFonts w:ascii="Times New Roman" w:hAnsi="Times New Roman" w:cs="Times New Roman"/>
              </w:rPr>
              <w:t xml:space="preserve">, </w:t>
            </w:r>
            <w:proofErr w:type="spellStart"/>
            <w:r w:rsidRPr="00C80995">
              <w:rPr>
                <w:rFonts w:ascii="Times New Roman" w:hAnsi="Times New Roman" w:cs="Times New Roman"/>
              </w:rPr>
              <w:t>Tarawe</w:t>
            </w:r>
            <w:proofErr w:type="spellEnd"/>
            <w:r w:rsidRPr="00C80995">
              <w:rPr>
                <w:rFonts w:ascii="Times New Roman" w:hAnsi="Times New Roman" w:cs="Times New Roman"/>
              </w:rPr>
              <w:t xml:space="preserve">, </w:t>
            </w:r>
            <w:proofErr w:type="spellStart"/>
            <w:r w:rsidRPr="00C80995">
              <w:rPr>
                <w:rFonts w:ascii="Times New Roman" w:hAnsi="Times New Roman" w:cs="Times New Roman"/>
              </w:rPr>
              <w:t>Galih</w:t>
            </w:r>
            <w:proofErr w:type="spellEnd"/>
            <w:r w:rsidRPr="00C80995">
              <w:rPr>
                <w:rFonts w:ascii="Times New Roman" w:hAnsi="Times New Roman" w:cs="Times New Roman"/>
              </w:rPr>
              <w:t xml:space="preserve"> </w:t>
            </w:r>
            <w:proofErr w:type="spellStart"/>
            <w:r w:rsidRPr="00C80995">
              <w:rPr>
                <w:rFonts w:ascii="Times New Roman" w:hAnsi="Times New Roman" w:cs="Times New Roman"/>
              </w:rPr>
              <w:t>Sinah</w:t>
            </w:r>
            <w:proofErr w:type="spellEnd"/>
            <w:r w:rsidRPr="00C80995">
              <w:rPr>
                <w:rFonts w:ascii="Times New Roman" w:hAnsi="Times New Roman" w:cs="Times New Roman"/>
              </w:rPr>
              <w:t xml:space="preserve">, </w:t>
            </w:r>
            <w:proofErr w:type="spellStart"/>
            <w:r w:rsidRPr="00C80995">
              <w:rPr>
                <w:rFonts w:ascii="Times New Roman" w:hAnsi="Times New Roman" w:cs="Times New Roman"/>
              </w:rPr>
              <w:t>Supang</w:t>
            </w:r>
            <w:proofErr w:type="spellEnd"/>
            <w:r w:rsidRPr="00C80995">
              <w:rPr>
                <w:rFonts w:ascii="Times New Roman" w:hAnsi="Times New Roman" w:cs="Times New Roman"/>
              </w:rPr>
              <w:t xml:space="preserve">, &amp; </w:t>
            </w:r>
            <w:proofErr w:type="spellStart"/>
            <w:r w:rsidRPr="00C80995">
              <w:rPr>
                <w:rFonts w:ascii="Times New Roman" w:hAnsi="Times New Roman" w:cs="Times New Roman"/>
              </w:rPr>
              <w:t>Yesaya</w:t>
            </w:r>
            <w:proofErr w:type="spellEnd"/>
            <w:r w:rsidRPr="00C80995">
              <w:rPr>
                <w:rFonts w:ascii="Times New Roman" w:hAnsi="Times New Roman" w:cs="Times New Roman"/>
              </w:rPr>
              <w:t>, E. (2009)</w:t>
            </w:r>
          </w:p>
        </w:tc>
        <w:tc>
          <w:tcPr>
            <w:tcW w:w="3780" w:type="dxa"/>
          </w:tcPr>
          <w:p w14:paraId="3B01A74B" w14:textId="77777777" w:rsidR="002C2B22" w:rsidRPr="00C80995" w:rsidRDefault="002C2B22" w:rsidP="00C80995">
            <w:pPr>
              <w:pStyle w:val="NoSpacing"/>
              <w:spacing w:line="360" w:lineRule="auto"/>
              <w:jc w:val="both"/>
              <w:rPr>
                <w:rFonts w:ascii="Times New Roman" w:hAnsi="Times New Roman" w:cs="Times New Roman"/>
              </w:rPr>
            </w:pPr>
            <w:proofErr w:type="spellStart"/>
            <w:r w:rsidRPr="00C80995">
              <w:rPr>
                <w:rFonts w:ascii="Times New Roman" w:hAnsi="Times New Roman" w:cs="Times New Roman"/>
              </w:rPr>
              <w:t>Kelabit</w:t>
            </w:r>
            <w:proofErr w:type="spellEnd"/>
            <w:r w:rsidRPr="00C80995">
              <w:rPr>
                <w:rFonts w:ascii="Times New Roman" w:hAnsi="Times New Roman" w:cs="Times New Roman"/>
              </w:rPr>
              <w:t xml:space="preserve"> Highlands, Sarawak </w:t>
            </w:r>
          </w:p>
        </w:tc>
        <w:tc>
          <w:tcPr>
            <w:tcW w:w="2695" w:type="dxa"/>
          </w:tcPr>
          <w:p w14:paraId="497BCD53" w14:textId="77777777" w:rsidR="002C2B22" w:rsidRPr="00C80995" w:rsidRDefault="002C2B22" w:rsidP="00C80995">
            <w:pPr>
              <w:pStyle w:val="NoSpacing"/>
              <w:spacing w:line="360" w:lineRule="auto"/>
              <w:jc w:val="both"/>
              <w:rPr>
                <w:rFonts w:ascii="Times New Roman" w:hAnsi="Times New Roman" w:cs="Times New Roman"/>
              </w:rPr>
            </w:pPr>
            <w:r w:rsidRPr="00C80995">
              <w:rPr>
                <w:rFonts w:ascii="Times New Roman" w:hAnsi="Times New Roman" w:cs="Times New Roman"/>
              </w:rPr>
              <w:t>Ecotourism</w:t>
            </w:r>
          </w:p>
        </w:tc>
      </w:tr>
    </w:tbl>
    <w:p w14:paraId="3FF639BF" w14:textId="77777777" w:rsidR="002C2B22" w:rsidRPr="00C80995" w:rsidRDefault="002C2B22" w:rsidP="00C80995">
      <w:pPr>
        <w:spacing w:line="360" w:lineRule="auto"/>
        <w:jc w:val="right"/>
        <w:rPr>
          <w:sz w:val="22"/>
          <w:szCs w:val="22"/>
        </w:rPr>
      </w:pPr>
      <w:r w:rsidRPr="00C80995">
        <w:rPr>
          <w:sz w:val="22"/>
          <w:szCs w:val="22"/>
        </w:rPr>
        <w:t>(Source: self developed)</w:t>
      </w:r>
    </w:p>
    <w:p w14:paraId="36D5178B" w14:textId="77777777" w:rsidR="002C2B22" w:rsidRDefault="002C2B22" w:rsidP="00C80995">
      <w:pPr>
        <w:spacing w:line="360" w:lineRule="auto"/>
        <w:rPr>
          <w:sz w:val="22"/>
          <w:szCs w:val="22"/>
        </w:rPr>
      </w:pPr>
    </w:p>
    <w:p w14:paraId="7300C9E8" w14:textId="77777777" w:rsidR="00094B6A" w:rsidRDefault="00094B6A" w:rsidP="00C80995">
      <w:pPr>
        <w:spacing w:line="360" w:lineRule="auto"/>
        <w:rPr>
          <w:sz w:val="22"/>
          <w:szCs w:val="22"/>
        </w:rPr>
      </w:pPr>
    </w:p>
    <w:p w14:paraId="3C186C08" w14:textId="77777777" w:rsidR="00094B6A" w:rsidRPr="00C3040A" w:rsidRDefault="00094B6A" w:rsidP="00094B6A">
      <w:pPr>
        <w:autoSpaceDE w:val="0"/>
        <w:autoSpaceDN w:val="0"/>
        <w:adjustRightInd w:val="0"/>
        <w:jc w:val="both"/>
        <w:rPr>
          <w:rFonts w:ascii="Century Gothic" w:hAnsi="Century Gothic"/>
        </w:rPr>
      </w:pPr>
    </w:p>
    <w:p w14:paraId="4FFD38AC" w14:textId="77777777" w:rsidR="00094B6A" w:rsidRDefault="00094B6A" w:rsidP="00094B6A">
      <w:pPr>
        <w:autoSpaceDE w:val="0"/>
        <w:autoSpaceDN w:val="0"/>
        <w:adjustRightInd w:val="0"/>
        <w:jc w:val="both"/>
        <w:rPr>
          <w:rFonts w:ascii="Century Gothic" w:hAnsi="Century Gothic"/>
          <w:b/>
        </w:rPr>
      </w:pPr>
    </w:p>
    <w:p w14:paraId="4073EB83" w14:textId="77777777" w:rsidR="00094B6A" w:rsidRPr="00094B6A" w:rsidRDefault="00094B6A" w:rsidP="00094B6A">
      <w:pPr>
        <w:autoSpaceDE w:val="0"/>
        <w:autoSpaceDN w:val="0"/>
        <w:adjustRightInd w:val="0"/>
        <w:spacing w:line="360" w:lineRule="auto"/>
        <w:jc w:val="both"/>
        <w:rPr>
          <w:b/>
          <w:sz w:val="22"/>
          <w:szCs w:val="22"/>
        </w:rPr>
      </w:pPr>
      <w:r w:rsidRPr="00094B6A">
        <w:rPr>
          <w:b/>
          <w:sz w:val="22"/>
          <w:szCs w:val="22"/>
        </w:rPr>
        <w:t>Biography</w:t>
      </w:r>
    </w:p>
    <w:p w14:paraId="3A1ECFF1" w14:textId="77777777" w:rsidR="00094B6A" w:rsidRPr="00094B6A" w:rsidRDefault="00094B6A" w:rsidP="00094B6A">
      <w:pPr>
        <w:autoSpaceDE w:val="0"/>
        <w:autoSpaceDN w:val="0"/>
        <w:adjustRightInd w:val="0"/>
        <w:spacing w:line="360" w:lineRule="auto"/>
        <w:jc w:val="both"/>
        <w:rPr>
          <w:b/>
          <w:sz w:val="22"/>
          <w:szCs w:val="22"/>
        </w:rPr>
      </w:pPr>
    </w:p>
    <w:p w14:paraId="4B1C11BD" w14:textId="77777777" w:rsidR="00094B6A" w:rsidRPr="00094B6A" w:rsidRDefault="00094B6A" w:rsidP="00094B6A">
      <w:pPr>
        <w:spacing w:line="360" w:lineRule="auto"/>
        <w:jc w:val="both"/>
        <w:rPr>
          <w:sz w:val="22"/>
          <w:szCs w:val="22"/>
          <w:shd w:val="clear" w:color="auto" w:fill="FFFFFF"/>
        </w:rPr>
      </w:pPr>
      <w:r w:rsidRPr="00094B6A">
        <w:rPr>
          <w:b/>
          <w:sz w:val="22"/>
          <w:szCs w:val="22"/>
        </w:rPr>
        <w:t xml:space="preserve">Prof. Dr. </w:t>
      </w:r>
      <w:proofErr w:type="spellStart"/>
      <w:r w:rsidRPr="00094B6A">
        <w:rPr>
          <w:b/>
          <w:sz w:val="22"/>
          <w:szCs w:val="22"/>
        </w:rPr>
        <w:t>Neethiahnanthan</w:t>
      </w:r>
      <w:proofErr w:type="spellEnd"/>
      <w:r w:rsidRPr="00094B6A">
        <w:rPr>
          <w:b/>
          <w:sz w:val="22"/>
          <w:szCs w:val="22"/>
        </w:rPr>
        <w:t xml:space="preserve"> Ari </w:t>
      </w:r>
      <w:proofErr w:type="spellStart"/>
      <w:r w:rsidRPr="00094B6A">
        <w:rPr>
          <w:b/>
          <w:sz w:val="22"/>
          <w:szCs w:val="22"/>
        </w:rPr>
        <w:t>Ragavan</w:t>
      </w:r>
      <w:proofErr w:type="spellEnd"/>
      <w:r w:rsidRPr="00094B6A">
        <w:rPr>
          <w:b/>
          <w:sz w:val="22"/>
          <w:szCs w:val="22"/>
        </w:rPr>
        <w:t>,</w:t>
      </w:r>
      <w:r w:rsidRPr="00094B6A">
        <w:rPr>
          <w:sz w:val="22"/>
          <w:szCs w:val="22"/>
        </w:rPr>
        <w:t xml:space="preserve"> has over 25 years of academic experience and holds a doctorate degree from France. He is highly involved in hospitality and tourism education in Malaysia and the region. In November 2013, he initiated the setting-up of the ASEAN Tourism Research Network or now aptly known as ASEAN Tourism Research Association (ATRA), a regional cooperation among Universities in ASEAN countries for greater research and education collaboration on issues related to Hospitality &amp; Tourism. He is presently the President of ASEAN Tourism Research Association (ATRA) and has been active in various International Boards such as Pacific Asia Travel Association (PATA).</w:t>
      </w:r>
    </w:p>
    <w:p w14:paraId="0EE15A8D" w14:textId="77777777" w:rsidR="00094B6A" w:rsidRPr="00094B6A" w:rsidRDefault="00094B6A" w:rsidP="00094B6A">
      <w:pPr>
        <w:spacing w:line="360" w:lineRule="auto"/>
        <w:jc w:val="both"/>
        <w:rPr>
          <w:sz w:val="22"/>
          <w:szCs w:val="22"/>
        </w:rPr>
      </w:pPr>
    </w:p>
    <w:p w14:paraId="765B935C" w14:textId="77777777" w:rsidR="00094B6A" w:rsidRPr="00094B6A" w:rsidRDefault="00094B6A" w:rsidP="00094B6A">
      <w:pPr>
        <w:spacing w:line="360" w:lineRule="auto"/>
        <w:jc w:val="both"/>
        <w:rPr>
          <w:sz w:val="22"/>
          <w:szCs w:val="22"/>
          <w:lang w:val="en-GB"/>
        </w:rPr>
      </w:pPr>
      <w:r w:rsidRPr="00094B6A">
        <w:rPr>
          <w:sz w:val="22"/>
          <w:szCs w:val="22"/>
        </w:rPr>
        <w:t xml:space="preserve">His areas of research include on Higher Education Models and System, Hotel and Tourism Development and Innovation; and, Food and Culture. Presently, he is the Executive Dean, Faculty of Social Sciences and Leisure Management overseeing 5 Schools and 1 Institute, one of the school is currently ranked Top </w:t>
      </w:r>
      <w:proofErr w:type="gramStart"/>
      <w:r w:rsidRPr="00094B6A">
        <w:rPr>
          <w:sz w:val="22"/>
          <w:szCs w:val="22"/>
        </w:rPr>
        <w:t>14  in</w:t>
      </w:r>
      <w:proofErr w:type="gramEnd"/>
      <w:r w:rsidRPr="00094B6A">
        <w:rPr>
          <w:sz w:val="22"/>
          <w:szCs w:val="22"/>
        </w:rPr>
        <w:t xml:space="preserve"> the world by QS World University Rankings by Subject which is the School of Hospitality, Tourism &amp; Events and it </w:t>
      </w:r>
      <w:r w:rsidRPr="00094B6A">
        <w:rPr>
          <w:sz w:val="22"/>
          <w:szCs w:val="22"/>
          <w:lang w:val="en-GB"/>
        </w:rPr>
        <w:t xml:space="preserve">is internationally benchmarked by the United Nations World Tourism Organisation (UNWTO) </w:t>
      </w:r>
      <w:proofErr w:type="spellStart"/>
      <w:r w:rsidRPr="00094B6A">
        <w:rPr>
          <w:sz w:val="22"/>
          <w:szCs w:val="22"/>
          <w:lang w:val="en-GB"/>
        </w:rPr>
        <w:t>TedQual</w:t>
      </w:r>
      <w:proofErr w:type="spellEnd"/>
      <w:r w:rsidRPr="00094B6A">
        <w:rPr>
          <w:sz w:val="22"/>
          <w:szCs w:val="22"/>
          <w:lang w:val="en-GB"/>
        </w:rPr>
        <w:t xml:space="preserve"> certification.</w:t>
      </w:r>
    </w:p>
    <w:p w14:paraId="32311CD8" w14:textId="77777777" w:rsidR="00094B6A" w:rsidRPr="00094B6A" w:rsidRDefault="00094B6A" w:rsidP="00094B6A">
      <w:pPr>
        <w:spacing w:line="360" w:lineRule="auto"/>
        <w:jc w:val="both"/>
        <w:rPr>
          <w:sz w:val="22"/>
          <w:szCs w:val="22"/>
          <w:lang w:val="en-GB"/>
        </w:rPr>
      </w:pPr>
    </w:p>
    <w:p w14:paraId="212C5E04" w14:textId="77777777" w:rsidR="00094B6A" w:rsidRPr="00094B6A" w:rsidRDefault="00094B6A" w:rsidP="00094B6A">
      <w:pPr>
        <w:spacing w:line="360" w:lineRule="auto"/>
        <w:jc w:val="both"/>
        <w:rPr>
          <w:sz w:val="22"/>
          <w:szCs w:val="22"/>
        </w:rPr>
      </w:pPr>
    </w:p>
    <w:p w14:paraId="3E1F873C" w14:textId="77777777" w:rsidR="00094B6A" w:rsidRPr="00094B6A" w:rsidRDefault="00094B6A" w:rsidP="00094B6A">
      <w:pPr>
        <w:spacing w:line="360" w:lineRule="auto"/>
        <w:jc w:val="both"/>
        <w:rPr>
          <w:sz w:val="22"/>
          <w:szCs w:val="22"/>
        </w:rPr>
      </w:pPr>
      <w:r w:rsidRPr="00094B6A">
        <w:rPr>
          <w:b/>
          <w:sz w:val="22"/>
          <w:szCs w:val="22"/>
        </w:rPr>
        <w:t>Dr. Puvaneswaran Kunasekaran</w:t>
      </w:r>
      <w:r w:rsidRPr="00094B6A">
        <w:rPr>
          <w:sz w:val="22"/>
          <w:szCs w:val="22"/>
        </w:rPr>
        <w:t xml:space="preserve"> is a Senior Lecturer at the School of Hospitality, Tourism and Events at Taylor’s University, Malaysia. His research mainly focused on community based tourism, indigenous tourism, sustainable tourism practices and cultural tourism studies. He is also the Honorary Treasurer of ASEAN Tourism Researchers Association (ATRA). He has published more than 50 academic articles in reputable journals. Apart from active research involvement, he is also involved in community development project especially in the rural areas of Malaysia by creating community capacity using tourism as a tool. </w:t>
      </w:r>
    </w:p>
    <w:p w14:paraId="5A93E316" w14:textId="77777777" w:rsidR="00094B6A" w:rsidRPr="00D7792F" w:rsidRDefault="00094B6A" w:rsidP="00094B6A">
      <w:pPr>
        <w:jc w:val="both"/>
        <w:rPr>
          <w:rFonts w:ascii="Century Gothic" w:hAnsi="Century Gothic"/>
          <w:sz w:val="22"/>
          <w:szCs w:val="22"/>
        </w:rPr>
      </w:pPr>
    </w:p>
    <w:p w14:paraId="5FB19E72" w14:textId="77777777" w:rsidR="00094B6A" w:rsidRPr="00C80995" w:rsidRDefault="00094B6A" w:rsidP="00C80995">
      <w:pPr>
        <w:spacing w:line="360" w:lineRule="auto"/>
        <w:rPr>
          <w:sz w:val="22"/>
          <w:szCs w:val="22"/>
        </w:rPr>
      </w:pPr>
    </w:p>
    <w:sectPr w:rsidR="00094B6A" w:rsidRPr="00C80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altName w:val="Times New Roman"/>
    <w:panose1 w:val="00000000000000000000"/>
    <w:charset w:val="00"/>
    <w:family w:val="roman"/>
    <w:notTrueType/>
    <w:pitch w:val="default"/>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 w:name="楷体">
    <w:charset w:val="86"/>
    <w:family w:val="auto"/>
    <w:pitch w:val="variable"/>
    <w:sig w:usb0="800002BF" w:usb1="38CF7CFA" w:usb2="00000016" w:usb3="00000000" w:csb0="00040001" w:csb1="00000000"/>
  </w:font>
  <w:font w:name="SimSun">
    <w:panose1 w:val="02010600030101010101"/>
    <w:charset w:val="86"/>
    <w:family w:val="auto"/>
    <w:pitch w:val="variable"/>
    <w:sig w:usb0="00000003" w:usb1="288F0000" w:usb2="00000016" w:usb3="00000000" w:csb0="00040001"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474CE"/>
    <w:multiLevelType w:val="hybridMultilevel"/>
    <w:tmpl w:val="CBBEB5F8"/>
    <w:lvl w:ilvl="0" w:tplc="44090001">
      <w:start w:val="1"/>
      <w:numFmt w:val="bullet"/>
      <w:lvlText w:val=""/>
      <w:lvlJc w:val="left"/>
      <w:pPr>
        <w:ind w:left="825" w:hanging="360"/>
      </w:pPr>
      <w:rPr>
        <w:rFonts w:ascii="Symbol" w:hAnsi="Symbol" w:hint="default"/>
      </w:rPr>
    </w:lvl>
    <w:lvl w:ilvl="1" w:tplc="44090003" w:tentative="1">
      <w:start w:val="1"/>
      <w:numFmt w:val="bullet"/>
      <w:lvlText w:val="o"/>
      <w:lvlJc w:val="left"/>
      <w:pPr>
        <w:ind w:left="1545" w:hanging="360"/>
      </w:pPr>
      <w:rPr>
        <w:rFonts w:ascii="Courier New" w:hAnsi="Courier New" w:cs="Courier New" w:hint="default"/>
      </w:rPr>
    </w:lvl>
    <w:lvl w:ilvl="2" w:tplc="44090005" w:tentative="1">
      <w:start w:val="1"/>
      <w:numFmt w:val="bullet"/>
      <w:lvlText w:val=""/>
      <w:lvlJc w:val="left"/>
      <w:pPr>
        <w:ind w:left="2265" w:hanging="360"/>
      </w:pPr>
      <w:rPr>
        <w:rFonts w:ascii="Wingdings" w:hAnsi="Wingdings" w:hint="default"/>
      </w:rPr>
    </w:lvl>
    <w:lvl w:ilvl="3" w:tplc="44090001" w:tentative="1">
      <w:start w:val="1"/>
      <w:numFmt w:val="bullet"/>
      <w:lvlText w:val=""/>
      <w:lvlJc w:val="left"/>
      <w:pPr>
        <w:ind w:left="2985" w:hanging="360"/>
      </w:pPr>
      <w:rPr>
        <w:rFonts w:ascii="Symbol" w:hAnsi="Symbol" w:hint="default"/>
      </w:rPr>
    </w:lvl>
    <w:lvl w:ilvl="4" w:tplc="44090003" w:tentative="1">
      <w:start w:val="1"/>
      <w:numFmt w:val="bullet"/>
      <w:lvlText w:val="o"/>
      <w:lvlJc w:val="left"/>
      <w:pPr>
        <w:ind w:left="3705" w:hanging="360"/>
      </w:pPr>
      <w:rPr>
        <w:rFonts w:ascii="Courier New" w:hAnsi="Courier New" w:cs="Courier New" w:hint="default"/>
      </w:rPr>
    </w:lvl>
    <w:lvl w:ilvl="5" w:tplc="44090005" w:tentative="1">
      <w:start w:val="1"/>
      <w:numFmt w:val="bullet"/>
      <w:lvlText w:val=""/>
      <w:lvlJc w:val="left"/>
      <w:pPr>
        <w:ind w:left="4425" w:hanging="360"/>
      </w:pPr>
      <w:rPr>
        <w:rFonts w:ascii="Wingdings" w:hAnsi="Wingdings" w:hint="default"/>
      </w:rPr>
    </w:lvl>
    <w:lvl w:ilvl="6" w:tplc="44090001" w:tentative="1">
      <w:start w:val="1"/>
      <w:numFmt w:val="bullet"/>
      <w:lvlText w:val=""/>
      <w:lvlJc w:val="left"/>
      <w:pPr>
        <w:ind w:left="5145" w:hanging="360"/>
      </w:pPr>
      <w:rPr>
        <w:rFonts w:ascii="Symbol" w:hAnsi="Symbol" w:hint="default"/>
      </w:rPr>
    </w:lvl>
    <w:lvl w:ilvl="7" w:tplc="44090003" w:tentative="1">
      <w:start w:val="1"/>
      <w:numFmt w:val="bullet"/>
      <w:lvlText w:val="o"/>
      <w:lvlJc w:val="left"/>
      <w:pPr>
        <w:ind w:left="5865" w:hanging="360"/>
      </w:pPr>
      <w:rPr>
        <w:rFonts w:ascii="Courier New" w:hAnsi="Courier New" w:cs="Courier New" w:hint="default"/>
      </w:rPr>
    </w:lvl>
    <w:lvl w:ilvl="8" w:tplc="44090005" w:tentative="1">
      <w:start w:val="1"/>
      <w:numFmt w:val="bullet"/>
      <w:lvlText w:val=""/>
      <w:lvlJc w:val="left"/>
      <w:pPr>
        <w:ind w:left="6585" w:hanging="360"/>
      </w:pPr>
      <w:rPr>
        <w:rFonts w:ascii="Wingdings" w:hAnsi="Wingdings" w:hint="default"/>
      </w:rPr>
    </w:lvl>
  </w:abstractNum>
  <w:abstractNum w:abstractNumId="1">
    <w:nsid w:val="1C9F4591"/>
    <w:multiLevelType w:val="hybridMultilevel"/>
    <w:tmpl w:val="34921032"/>
    <w:lvl w:ilvl="0" w:tplc="AAA87E06">
      <w:start w:val="1"/>
      <w:numFmt w:val="decimal"/>
      <w:lvlText w:val="%1."/>
      <w:lvlJc w:val="left"/>
      <w:pPr>
        <w:ind w:left="720" w:hanging="360"/>
      </w:pPr>
    </w:lvl>
    <w:lvl w:ilvl="1" w:tplc="0B88A4B6" w:tentative="1">
      <w:start w:val="1"/>
      <w:numFmt w:val="lowerLetter"/>
      <w:lvlText w:val="%2."/>
      <w:lvlJc w:val="left"/>
      <w:pPr>
        <w:ind w:left="1440" w:hanging="360"/>
      </w:pPr>
    </w:lvl>
    <w:lvl w:ilvl="2" w:tplc="5FDA9152" w:tentative="1">
      <w:start w:val="1"/>
      <w:numFmt w:val="lowerRoman"/>
      <w:lvlText w:val="%3."/>
      <w:lvlJc w:val="right"/>
      <w:pPr>
        <w:ind w:left="2160" w:hanging="180"/>
      </w:pPr>
    </w:lvl>
    <w:lvl w:ilvl="3" w:tplc="8F10D186" w:tentative="1">
      <w:start w:val="1"/>
      <w:numFmt w:val="decimal"/>
      <w:lvlText w:val="%4."/>
      <w:lvlJc w:val="left"/>
      <w:pPr>
        <w:ind w:left="2880" w:hanging="360"/>
      </w:pPr>
    </w:lvl>
    <w:lvl w:ilvl="4" w:tplc="BE96F946" w:tentative="1">
      <w:start w:val="1"/>
      <w:numFmt w:val="lowerLetter"/>
      <w:lvlText w:val="%5."/>
      <w:lvlJc w:val="left"/>
      <w:pPr>
        <w:ind w:left="3600" w:hanging="360"/>
      </w:pPr>
    </w:lvl>
    <w:lvl w:ilvl="5" w:tplc="8D4E60B6" w:tentative="1">
      <w:start w:val="1"/>
      <w:numFmt w:val="lowerRoman"/>
      <w:lvlText w:val="%6."/>
      <w:lvlJc w:val="right"/>
      <w:pPr>
        <w:ind w:left="4320" w:hanging="180"/>
      </w:pPr>
    </w:lvl>
    <w:lvl w:ilvl="6" w:tplc="84F67AF4" w:tentative="1">
      <w:start w:val="1"/>
      <w:numFmt w:val="decimal"/>
      <w:lvlText w:val="%7."/>
      <w:lvlJc w:val="left"/>
      <w:pPr>
        <w:ind w:left="5040" w:hanging="360"/>
      </w:pPr>
    </w:lvl>
    <w:lvl w:ilvl="7" w:tplc="6B287AE6" w:tentative="1">
      <w:start w:val="1"/>
      <w:numFmt w:val="lowerLetter"/>
      <w:lvlText w:val="%8."/>
      <w:lvlJc w:val="left"/>
      <w:pPr>
        <w:ind w:left="5760" w:hanging="360"/>
      </w:pPr>
    </w:lvl>
    <w:lvl w:ilvl="8" w:tplc="30C6692E" w:tentative="1">
      <w:start w:val="1"/>
      <w:numFmt w:val="lowerRoman"/>
      <w:lvlText w:val="%9."/>
      <w:lvlJc w:val="right"/>
      <w:pPr>
        <w:ind w:left="6480" w:hanging="180"/>
      </w:pPr>
    </w:lvl>
  </w:abstractNum>
  <w:abstractNum w:abstractNumId="2">
    <w:nsid w:val="333B2C6F"/>
    <w:multiLevelType w:val="hybridMultilevel"/>
    <w:tmpl w:val="E0C2F616"/>
    <w:lvl w:ilvl="0" w:tplc="34B67744">
      <w:start w:val="1"/>
      <w:numFmt w:val="bullet"/>
      <w:lvlText w:val="-"/>
      <w:lvlJc w:val="left"/>
      <w:pPr>
        <w:ind w:left="720" w:hanging="360"/>
      </w:pPr>
      <w:rPr>
        <w:rFonts w:ascii="Times New Roman" w:eastAsia="+mn-e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33694C"/>
    <w:multiLevelType w:val="multilevel"/>
    <w:tmpl w:val="CCDCBF7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79E879A1"/>
    <w:multiLevelType w:val="hybridMultilevel"/>
    <w:tmpl w:val="09AEA0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62C"/>
    <w:rsid w:val="000255A1"/>
    <w:rsid w:val="000270DB"/>
    <w:rsid w:val="000517FF"/>
    <w:rsid w:val="000750AF"/>
    <w:rsid w:val="00094B6A"/>
    <w:rsid w:val="000C0345"/>
    <w:rsid w:val="000E353E"/>
    <w:rsid w:val="0014382A"/>
    <w:rsid w:val="00171001"/>
    <w:rsid w:val="00180425"/>
    <w:rsid w:val="001B07A9"/>
    <w:rsid w:val="001D6097"/>
    <w:rsid w:val="001F17AD"/>
    <w:rsid w:val="001F396C"/>
    <w:rsid w:val="00221285"/>
    <w:rsid w:val="002418E1"/>
    <w:rsid w:val="00242A82"/>
    <w:rsid w:val="00296257"/>
    <w:rsid w:val="00296454"/>
    <w:rsid w:val="002C2B22"/>
    <w:rsid w:val="00322740"/>
    <w:rsid w:val="0033150C"/>
    <w:rsid w:val="00370905"/>
    <w:rsid w:val="003F2BB0"/>
    <w:rsid w:val="00406788"/>
    <w:rsid w:val="0044266C"/>
    <w:rsid w:val="004976CB"/>
    <w:rsid w:val="00497D87"/>
    <w:rsid w:val="004B2A0B"/>
    <w:rsid w:val="004D5A07"/>
    <w:rsid w:val="004E00E0"/>
    <w:rsid w:val="004E5249"/>
    <w:rsid w:val="004F1E06"/>
    <w:rsid w:val="00520D7E"/>
    <w:rsid w:val="005265E2"/>
    <w:rsid w:val="00554C9E"/>
    <w:rsid w:val="00577823"/>
    <w:rsid w:val="005A2643"/>
    <w:rsid w:val="005E5D4F"/>
    <w:rsid w:val="00613C97"/>
    <w:rsid w:val="00623DF8"/>
    <w:rsid w:val="006268CE"/>
    <w:rsid w:val="006346D2"/>
    <w:rsid w:val="00662C6B"/>
    <w:rsid w:val="00663E65"/>
    <w:rsid w:val="00666C8E"/>
    <w:rsid w:val="006A56DC"/>
    <w:rsid w:val="006B69B9"/>
    <w:rsid w:val="006D0BF9"/>
    <w:rsid w:val="0070729A"/>
    <w:rsid w:val="00714B7F"/>
    <w:rsid w:val="00760D6D"/>
    <w:rsid w:val="00773C88"/>
    <w:rsid w:val="00784D9C"/>
    <w:rsid w:val="0079549F"/>
    <w:rsid w:val="007B7519"/>
    <w:rsid w:val="007C579D"/>
    <w:rsid w:val="007D1105"/>
    <w:rsid w:val="007D3A36"/>
    <w:rsid w:val="007F63E6"/>
    <w:rsid w:val="00877794"/>
    <w:rsid w:val="00890EBE"/>
    <w:rsid w:val="008C57B2"/>
    <w:rsid w:val="008C65A2"/>
    <w:rsid w:val="008D2A97"/>
    <w:rsid w:val="008D62D9"/>
    <w:rsid w:val="008E08C8"/>
    <w:rsid w:val="008E448B"/>
    <w:rsid w:val="00902BBD"/>
    <w:rsid w:val="00912A1A"/>
    <w:rsid w:val="00924F51"/>
    <w:rsid w:val="00955AB5"/>
    <w:rsid w:val="009570C6"/>
    <w:rsid w:val="009606BE"/>
    <w:rsid w:val="0098065C"/>
    <w:rsid w:val="00994A41"/>
    <w:rsid w:val="00A05538"/>
    <w:rsid w:val="00A130C8"/>
    <w:rsid w:val="00A2760E"/>
    <w:rsid w:val="00A83769"/>
    <w:rsid w:val="00A97AAE"/>
    <w:rsid w:val="00AD4E38"/>
    <w:rsid w:val="00B609F9"/>
    <w:rsid w:val="00B64918"/>
    <w:rsid w:val="00B90DDF"/>
    <w:rsid w:val="00B91BF1"/>
    <w:rsid w:val="00BB0BD6"/>
    <w:rsid w:val="00C66AA3"/>
    <w:rsid w:val="00C80995"/>
    <w:rsid w:val="00C8556B"/>
    <w:rsid w:val="00CB55A5"/>
    <w:rsid w:val="00CD13D0"/>
    <w:rsid w:val="00D006EE"/>
    <w:rsid w:val="00D07735"/>
    <w:rsid w:val="00D31424"/>
    <w:rsid w:val="00D31D18"/>
    <w:rsid w:val="00D83C32"/>
    <w:rsid w:val="00DA62DA"/>
    <w:rsid w:val="00DE0C0F"/>
    <w:rsid w:val="00DF166B"/>
    <w:rsid w:val="00E363DC"/>
    <w:rsid w:val="00E4186A"/>
    <w:rsid w:val="00E4662C"/>
    <w:rsid w:val="00E66627"/>
    <w:rsid w:val="00E818A2"/>
    <w:rsid w:val="00E92648"/>
    <w:rsid w:val="00EC10B0"/>
    <w:rsid w:val="00ED097E"/>
    <w:rsid w:val="00F20092"/>
    <w:rsid w:val="00F81C9E"/>
    <w:rsid w:val="00F96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744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E06"/>
    <w:pPr>
      <w:spacing w:after="0" w:line="240" w:lineRule="auto"/>
    </w:pPr>
    <w:rPr>
      <w:rFonts w:ascii="Times New Roman" w:hAnsi="Times New Roman" w:cs="Times New Roman"/>
      <w:sz w:val="24"/>
      <w:szCs w:val="24"/>
      <w:lang w:eastAsia="en-US"/>
    </w:rPr>
  </w:style>
  <w:style w:type="paragraph" w:styleId="Heading1">
    <w:name w:val="heading 1"/>
    <w:basedOn w:val="Normal"/>
    <w:next w:val="Normal"/>
    <w:link w:val="Heading1Char"/>
    <w:uiPriority w:val="9"/>
    <w:qFormat/>
    <w:rsid w:val="00B609F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006EE"/>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05538"/>
    <w:pPr>
      <w:spacing w:after="0" w:line="240" w:lineRule="auto"/>
    </w:pPr>
  </w:style>
  <w:style w:type="character" w:customStyle="1" w:styleId="Heading2Char">
    <w:name w:val="Heading 2 Char"/>
    <w:basedOn w:val="DefaultParagraphFont"/>
    <w:link w:val="Heading2"/>
    <w:uiPriority w:val="9"/>
    <w:rsid w:val="00D006E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006EE"/>
    <w:pPr>
      <w:spacing w:before="100" w:beforeAutospacing="1" w:after="100" w:afterAutospacing="1"/>
    </w:pPr>
    <w:rPr>
      <w:rFonts w:eastAsia="Times New Roman"/>
    </w:rPr>
  </w:style>
  <w:style w:type="character" w:styleId="Strong">
    <w:name w:val="Strong"/>
    <w:basedOn w:val="DefaultParagraphFont"/>
    <w:uiPriority w:val="22"/>
    <w:qFormat/>
    <w:rsid w:val="00D006EE"/>
    <w:rPr>
      <w:b/>
      <w:bCs/>
    </w:rPr>
  </w:style>
  <w:style w:type="character" w:customStyle="1" w:styleId="apple-converted-space">
    <w:name w:val="apple-converted-space"/>
    <w:basedOn w:val="DefaultParagraphFont"/>
    <w:rsid w:val="00D006EE"/>
  </w:style>
  <w:style w:type="character" w:styleId="Hyperlink">
    <w:name w:val="Hyperlink"/>
    <w:basedOn w:val="DefaultParagraphFont"/>
    <w:uiPriority w:val="99"/>
    <w:semiHidden/>
    <w:unhideWhenUsed/>
    <w:rsid w:val="00D006EE"/>
    <w:rPr>
      <w:color w:val="0000FF"/>
      <w:u w:val="single"/>
    </w:rPr>
  </w:style>
  <w:style w:type="paragraph" w:customStyle="1" w:styleId="Default">
    <w:name w:val="Default"/>
    <w:rsid w:val="001F17A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54C9E"/>
    <w:pPr>
      <w:spacing w:after="200" w:line="276" w:lineRule="auto"/>
      <w:ind w:left="720"/>
      <w:contextualSpacing/>
    </w:pPr>
  </w:style>
  <w:style w:type="character" w:customStyle="1" w:styleId="Heading1Char">
    <w:name w:val="Heading 1 Char"/>
    <w:basedOn w:val="DefaultParagraphFont"/>
    <w:link w:val="Heading1"/>
    <w:uiPriority w:val="9"/>
    <w:rsid w:val="00B609F9"/>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6B69B9"/>
    <w:rPr>
      <w:i/>
      <w:iCs/>
    </w:rPr>
  </w:style>
  <w:style w:type="paragraph" w:customStyle="1" w:styleId="Standard">
    <w:name w:val="Standard"/>
    <w:rsid w:val="00D07735"/>
    <w:pPr>
      <w:suppressAutoHyphens/>
      <w:autoSpaceDN w:val="0"/>
      <w:spacing w:after="0" w:line="240" w:lineRule="auto"/>
      <w:textAlignment w:val="baseline"/>
    </w:pPr>
    <w:rPr>
      <w:rFonts w:ascii="Times New Roman" w:eastAsia="Times New Roman" w:hAnsi="Times New Roman" w:cs="Times New Roman"/>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8611">
      <w:bodyDiv w:val="1"/>
      <w:marLeft w:val="0"/>
      <w:marRight w:val="0"/>
      <w:marTop w:val="0"/>
      <w:marBottom w:val="0"/>
      <w:divBdr>
        <w:top w:val="none" w:sz="0" w:space="0" w:color="auto"/>
        <w:left w:val="none" w:sz="0" w:space="0" w:color="auto"/>
        <w:bottom w:val="none" w:sz="0" w:space="0" w:color="auto"/>
        <w:right w:val="none" w:sz="0" w:space="0" w:color="auto"/>
      </w:divBdr>
    </w:div>
    <w:div w:id="361253188">
      <w:bodyDiv w:val="1"/>
      <w:marLeft w:val="0"/>
      <w:marRight w:val="0"/>
      <w:marTop w:val="0"/>
      <w:marBottom w:val="0"/>
      <w:divBdr>
        <w:top w:val="none" w:sz="0" w:space="0" w:color="auto"/>
        <w:left w:val="none" w:sz="0" w:space="0" w:color="auto"/>
        <w:bottom w:val="none" w:sz="0" w:space="0" w:color="auto"/>
        <w:right w:val="none" w:sz="0" w:space="0" w:color="auto"/>
      </w:divBdr>
    </w:div>
    <w:div w:id="733629119">
      <w:bodyDiv w:val="1"/>
      <w:marLeft w:val="0"/>
      <w:marRight w:val="0"/>
      <w:marTop w:val="0"/>
      <w:marBottom w:val="0"/>
      <w:divBdr>
        <w:top w:val="none" w:sz="0" w:space="0" w:color="auto"/>
        <w:left w:val="none" w:sz="0" w:space="0" w:color="auto"/>
        <w:bottom w:val="none" w:sz="0" w:space="0" w:color="auto"/>
        <w:right w:val="none" w:sz="0" w:space="0" w:color="auto"/>
      </w:divBdr>
    </w:div>
    <w:div w:id="737479093">
      <w:bodyDiv w:val="1"/>
      <w:marLeft w:val="0"/>
      <w:marRight w:val="0"/>
      <w:marTop w:val="0"/>
      <w:marBottom w:val="0"/>
      <w:divBdr>
        <w:top w:val="none" w:sz="0" w:space="0" w:color="auto"/>
        <w:left w:val="none" w:sz="0" w:space="0" w:color="auto"/>
        <w:bottom w:val="none" w:sz="0" w:space="0" w:color="auto"/>
        <w:right w:val="none" w:sz="0" w:space="0" w:color="auto"/>
      </w:divBdr>
    </w:div>
    <w:div w:id="848448264">
      <w:bodyDiv w:val="1"/>
      <w:marLeft w:val="0"/>
      <w:marRight w:val="0"/>
      <w:marTop w:val="0"/>
      <w:marBottom w:val="0"/>
      <w:divBdr>
        <w:top w:val="none" w:sz="0" w:space="0" w:color="auto"/>
        <w:left w:val="none" w:sz="0" w:space="0" w:color="auto"/>
        <w:bottom w:val="none" w:sz="0" w:space="0" w:color="auto"/>
        <w:right w:val="none" w:sz="0" w:space="0" w:color="auto"/>
      </w:divBdr>
    </w:div>
    <w:div w:id="1074626166">
      <w:bodyDiv w:val="1"/>
      <w:marLeft w:val="0"/>
      <w:marRight w:val="0"/>
      <w:marTop w:val="0"/>
      <w:marBottom w:val="0"/>
      <w:divBdr>
        <w:top w:val="none" w:sz="0" w:space="0" w:color="auto"/>
        <w:left w:val="none" w:sz="0" w:space="0" w:color="auto"/>
        <w:bottom w:val="none" w:sz="0" w:space="0" w:color="auto"/>
        <w:right w:val="none" w:sz="0" w:space="0" w:color="auto"/>
      </w:divBdr>
    </w:div>
    <w:div w:id="1126315849">
      <w:bodyDiv w:val="1"/>
      <w:marLeft w:val="0"/>
      <w:marRight w:val="0"/>
      <w:marTop w:val="0"/>
      <w:marBottom w:val="0"/>
      <w:divBdr>
        <w:top w:val="none" w:sz="0" w:space="0" w:color="auto"/>
        <w:left w:val="none" w:sz="0" w:space="0" w:color="auto"/>
        <w:bottom w:val="none" w:sz="0" w:space="0" w:color="auto"/>
        <w:right w:val="none" w:sz="0" w:space="0" w:color="auto"/>
      </w:divBdr>
      <w:divsChild>
        <w:div w:id="383525545">
          <w:marLeft w:val="0"/>
          <w:marRight w:val="0"/>
          <w:marTop w:val="0"/>
          <w:marBottom w:val="0"/>
          <w:divBdr>
            <w:top w:val="none" w:sz="0" w:space="0" w:color="auto"/>
            <w:left w:val="none" w:sz="0" w:space="0" w:color="auto"/>
            <w:bottom w:val="none" w:sz="0" w:space="0" w:color="auto"/>
            <w:right w:val="none" w:sz="0" w:space="0" w:color="auto"/>
          </w:divBdr>
          <w:divsChild>
            <w:div w:id="1834640508">
              <w:marLeft w:val="0"/>
              <w:marRight w:val="0"/>
              <w:marTop w:val="0"/>
              <w:marBottom w:val="0"/>
              <w:divBdr>
                <w:top w:val="none" w:sz="0" w:space="0" w:color="auto"/>
                <w:left w:val="none" w:sz="0" w:space="0" w:color="auto"/>
                <w:bottom w:val="none" w:sz="0" w:space="0" w:color="auto"/>
                <w:right w:val="none" w:sz="0" w:space="0" w:color="auto"/>
              </w:divBdr>
              <w:divsChild>
                <w:div w:id="784889430">
                  <w:marLeft w:val="0"/>
                  <w:marRight w:val="0"/>
                  <w:marTop w:val="288"/>
                  <w:marBottom w:val="288"/>
                  <w:divBdr>
                    <w:top w:val="none" w:sz="0" w:space="0" w:color="auto"/>
                    <w:left w:val="none" w:sz="0" w:space="0" w:color="auto"/>
                    <w:bottom w:val="none" w:sz="0" w:space="0" w:color="auto"/>
                    <w:right w:val="none" w:sz="0" w:space="0" w:color="auto"/>
                  </w:divBdr>
                </w:div>
              </w:divsChild>
            </w:div>
          </w:divsChild>
        </w:div>
      </w:divsChild>
    </w:div>
    <w:div w:id="1537546909">
      <w:bodyDiv w:val="1"/>
      <w:marLeft w:val="0"/>
      <w:marRight w:val="0"/>
      <w:marTop w:val="0"/>
      <w:marBottom w:val="0"/>
      <w:divBdr>
        <w:top w:val="none" w:sz="0" w:space="0" w:color="auto"/>
        <w:left w:val="none" w:sz="0" w:space="0" w:color="auto"/>
        <w:bottom w:val="none" w:sz="0" w:space="0" w:color="auto"/>
        <w:right w:val="none" w:sz="0" w:space="0" w:color="auto"/>
      </w:divBdr>
    </w:div>
    <w:div w:id="213354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mhtc.org.my/top-10-medical-tourism-destinations-in-the-world/" TargetMode="External"/><Relationship Id="rId6" Type="http://schemas.openxmlformats.org/officeDocument/2006/relationships/hyperlink" Target="http://www.treasury.gov.my/pdf/budget/speech/bs19.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1295</TotalTime>
  <Pages>17</Pages>
  <Words>6349</Words>
  <Characters>36194</Characters>
  <Application>Microsoft Macintosh Word</Application>
  <DocSecurity>0</DocSecurity>
  <Lines>301</Lines>
  <Paragraphs>84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vt:lpstr/>
      <vt:lpstr/>
      <vt:lpstr>10.1 Tourism Industry</vt:lpstr>
      <vt:lpstr/>
      <vt:lpstr>10.2 Tourism Industry in Malaysia </vt:lpstr>
      <vt:lpstr/>
      <vt:lpstr>10.3 Tourism Development in Malaysia</vt:lpstr>
      <vt:lpstr/>
      <vt:lpstr>10.4 Tourism Products in Malaysia</vt:lpstr>
    </vt:vector>
  </TitlesOfParts>
  <Company/>
  <LinksUpToDate>false</LinksUpToDate>
  <CharactersWithSpaces>42459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 Wei</dc:creator>
  <cp:keywords/>
  <dc:description/>
  <cp:lastModifiedBy>Dr. Puvaneswaran Kunasekaran</cp:lastModifiedBy>
  <cp:revision>22</cp:revision>
  <dcterms:created xsi:type="dcterms:W3CDTF">2017-04-03T09:36:00Z</dcterms:created>
  <dcterms:modified xsi:type="dcterms:W3CDTF">2019-12-14T05:01:00Z</dcterms:modified>
</cp:coreProperties>
</file>